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1568F7" w14:textId="77777777" w:rsidR="00952E5D" w:rsidRDefault="00952E5D"/>
    <w:tbl>
      <w:tblPr>
        <w:tblStyle w:val="Tabellrutenett"/>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47E64AA7" w14:textId="77777777" w:rsidTr="00952E5D">
        <w:trPr>
          <w:trHeight w:hRule="exact" w:val="2948"/>
        </w:trPr>
        <w:tc>
          <w:tcPr>
            <w:tcW w:w="11186" w:type="dxa"/>
            <w:vAlign w:val="center"/>
          </w:tcPr>
          <w:p w14:paraId="64F5E1DA" w14:textId="719DE096" w:rsidR="00974E99" w:rsidRPr="00974E99" w:rsidRDefault="00974E99" w:rsidP="00E21A27">
            <w:pPr>
              <w:pStyle w:val="Documenttype"/>
            </w:pPr>
            <w:r w:rsidRPr="00974E99">
              <w:t xml:space="preserve">IALA </w:t>
            </w:r>
            <w:r w:rsidR="0093492E">
              <w:t>G</w:t>
            </w:r>
            <w:r w:rsidR="00722236">
              <w:t>uideline</w:t>
            </w:r>
          </w:p>
        </w:tc>
      </w:tr>
    </w:tbl>
    <w:p w14:paraId="68CAB611" w14:textId="77777777" w:rsidR="008972C3" w:rsidRDefault="008972C3" w:rsidP="003274DB"/>
    <w:p w14:paraId="43B79C5E" w14:textId="19202B79" w:rsidR="00D74AE1" w:rsidRDefault="00D74AE1" w:rsidP="003274DB"/>
    <w:p w14:paraId="48AC876B" w14:textId="06852FF3" w:rsidR="0093492E" w:rsidRDefault="008A418F" w:rsidP="0026038D">
      <w:pPr>
        <w:pStyle w:val="Documentnumber"/>
      </w:pPr>
      <w:proofErr w:type="spellStart"/>
      <w:r>
        <w:t>G</w:t>
      </w:r>
      <w:r w:rsidR="001924C8">
        <w:t>XXXX</w:t>
      </w:r>
      <w:proofErr w:type="spellEnd"/>
      <w:r>
        <w:t xml:space="preserve"> </w:t>
      </w:r>
    </w:p>
    <w:p w14:paraId="6593377F" w14:textId="77777777" w:rsidR="0026038D" w:rsidRDefault="0026038D" w:rsidP="003274DB"/>
    <w:p w14:paraId="76C91001" w14:textId="74563C0F" w:rsidR="00A424DC" w:rsidRPr="00F157E2" w:rsidRDefault="001924C8" w:rsidP="00E21A27">
      <w:pPr>
        <w:pStyle w:val="Documentname"/>
      </w:pPr>
      <w:r w:rsidRPr="00A669D3">
        <w:rPr>
          <w:highlight w:val="yellow"/>
        </w:rPr>
        <w:t xml:space="preserve">SBAS </w:t>
      </w:r>
      <w:r w:rsidR="00774005" w:rsidRPr="00A669D3">
        <w:rPr>
          <w:highlight w:val="yellow"/>
        </w:rPr>
        <w:t>MARITIME SERVICE</w:t>
      </w:r>
    </w:p>
    <w:p w14:paraId="16C15B39" w14:textId="77777777" w:rsidR="00CF49CC" w:rsidRDefault="00CF49CC" w:rsidP="00D74AE1"/>
    <w:p w14:paraId="7AF35B35" w14:textId="77777777" w:rsidR="004E0BBB" w:rsidRDefault="004E0BBB" w:rsidP="00D74AE1"/>
    <w:p w14:paraId="64FF0A58" w14:textId="77777777" w:rsidR="004E0BBB" w:rsidRDefault="004E0BBB" w:rsidP="00D74AE1"/>
    <w:p w14:paraId="0CA0548D" w14:textId="77777777" w:rsidR="004E0BBB" w:rsidRDefault="004E0BBB" w:rsidP="00D74AE1"/>
    <w:p w14:paraId="5E434FB1" w14:textId="77777777" w:rsidR="00783266" w:rsidRDefault="00783266" w:rsidP="00D74AE1"/>
    <w:p w14:paraId="57552918" w14:textId="77777777" w:rsidR="00783266" w:rsidRDefault="00783266" w:rsidP="00D74AE1"/>
    <w:p w14:paraId="791657DB" w14:textId="77777777" w:rsidR="00783266" w:rsidRDefault="00783266" w:rsidP="00D74AE1"/>
    <w:p w14:paraId="69355A1A" w14:textId="77777777" w:rsidR="00783266" w:rsidRDefault="00783266" w:rsidP="00D74AE1"/>
    <w:p w14:paraId="3ECE86DD" w14:textId="77777777" w:rsidR="00783266" w:rsidRDefault="00783266" w:rsidP="00D74AE1"/>
    <w:p w14:paraId="1418A9F3" w14:textId="77777777" w:rsidR="00783266" w:rsidRDefault="00783266" w:rsidP="00D74AE1"/>
    <w:p w14:paraId="113C84B4" w14:textId="77777777" w:rsidR="00783266" w:rsidRDefault="00783266" w:rsidP="00D74AE1"/>
    <w:p w14:paraId="59BBB46C" w14:textId="77777777" w:rsidR="00783266" w:rsidRDefault="00783266" w:rsidP="00D74AE1"/>
    <w:p w14:paraId="11057492" w14:textId="77777777" w:rsidR="00783266" w:rsidRDefault="00783266" w:rsidP="00D74AE1"/>
    <w:p w14:paraId="7DD851A7" w14:textId="77777777" w:rsidR="004E0BBB" w:rsidRDefault="004E0BBB" w:rsidP="00D74AE1"/>
    <w:p w14:paraId="6EC168DA" w14:textId="77777777" w:rsidR="004E0BBB" w:rsidRDefault="004E0BBB" w:rsidP="00D74AE1"/>
    <w:p w14:paraId="0CE076B3" w14:textId="77777777" w:rsidR="004E0BBB" w:rsidRDefault="004E0BBB" w:rsidP="00D74AE1"/>
    <w:p w14:paraId="1A365C1D" w14:textId="77777777" w:rsidR="004E0BBB" w:rsidRDefault="004E0BBB" w:rsidP="00D74AE1"/>
    <w:p w14:paraId="552D5F67" w14:textId="77777777" w:rsidR="004E0BBB" w:rsidRDefault="004E0BBB" w:rsidP="00D74AE1"/>
    <w:p w14:paraId="48B1E369" w14:textId="6E423168" w:rsidR="004E0BBB" w:rsidRDefault="00F85DBA" w:rsidP="004E0BBB">
      <w:pPr>
        <w:pStyle w:val="Editionnumber"/>
      </w:pPr>
      <w:r>
        <w:t xml:space="preserve">Edition </w:t>
      </w:r>
      <w:proofErr w:type="spellStart"/>
      <w:r>
        <w:t>x.x</w:t>
      </w:r>
      <w:proofErr w:type="spellEnd"/>
    </w:p>
    <w:p w14:paraId="6B6E09AF" w14:textId="5C14536A" w:rsidR="004E0BBB" w:rsidRDefault="004E0BBB" w:rsidP="004E0BBB">
      <w:pPr>
        <w:pStyle w:val="Documentdate"/>
      </w:pPr>
      <w:r>
        <w:t>Document date</w:t>
      </w:r>
    </w:p>
    <w:p w14:paraId="5794C070" w14:textId="77777777" w:rsidR="00BC27F6" w:rsidRDefault="00BC27F6" w:rsidP="00D74AE1">
      <w:pPr>
        <w:sectPr w:rsidR="00BC27F6" w:rsidSect="007E30DF">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567" w:right="1276" w:bottom="2495" w:left="1276" w:header="567" w:footer="567" w:gutter="0"/>
          <w:cols w:space="708"/>
          <w:docGrid w:linePitch="360"/>
        </w:sectPr>
      </w:pPr>
    </w:p>
    <w:p w14:paraId="2C4D6AD3" w14:textId="671D2789" w:rsidR="00914E26" w:rsidRPr="00460028" w:rsidRDefault="00914E26" w:rsidP="00914E26">
      <w:pPr>
        <w:pStyle w:val="Brdtekst"/>
      </w:pPr>
      <w:r w:rsidRPr="00460028">
        <w:lastRenderedPageBreak/>
        <w:t>Revisions to th</w:t>
      </w:r>
      <w:r>
        <w:t>is</w:t>
      </w:r>
      <w:r w:rsidR="006D7580">
        <w:t xml:space="preserve"> IALA d</w:t>
      </w:r>
      <w:r w:rsidRPr="00460028">
        <w:t>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430D3EB5" w14:textId="77777777" w:rsidTr="001829B2">
        <w:tc>
          <w:tcPr>
            <w:tcW w:w="1908" w:type="dxa"/>
            <w:shd w:val="clear" w:color="auto" w:fill="00558C"/>
          </w:tcPr>
          <w:p w14:paraId="3107F566" w14:textId="77777777" w:rsidR="00914E26" w:rsidRPr="002C3A44" w:rsidRDefault="00914E26" w:rsidP="002C3A44">
            <w:pPr>
              <w:pStyle w:val="Tableheading"/>
              <w:jc w:val="center"/>
              <w:rPr>
                <w:color w:val="FFFFFF" w:themeColor="background1"/>
              </w:rPr>
            </w:pPr>
            <w:r w:rsidRPr="002C3A44">
              <w:rPr>
                <w:color w:val="FFFFFF" w:themeColor="background1"/>
              </w:rPr>
              <w:t>Date</w:t>
            </w:r>
          </w:p>
        </w:tc>
        <w:tc>
          <w:tcPr>
            <w:tcW w:w="3576" w:type="dxa"/>
            <w:shd w:val="clear" w:color="auto" w:fill="00558C"/>
          </w:tcPr>
          <w:p w14:paraId="195E253F" w14:textId="77777777" w:rsidR="00914E26" w:rsidRPr="002C3A44" w:rsidRDefault="00914E26" w:rsidP="002C3A44">
            <w:pPr>
              <w:pStyle w:val="Tableheading"/>
              <w:jc w:val="center"/>
              <w:rPr>
                <w:color w:val="FFFFFF" w:themeColor="background1"/>
              </w:rPr>
            </w:pPr>
            <w:r w:rsidRPr="002C3A44">
              <w:rPr>
                <w:color w:val="FFFFFF" w:themeColor="background1"/>
              </w:rPr>
              <w:t>Page / Section Revised</w:t>
            </w:r>
          </w:p>
        </w:tc>
        <w:tc>
          <w:tcPr>
            <w:tcW w:w="5001" w:type="dxa"/>
            <w:shd w:val="clear" w:color="auto" w:fill="00558C"/>
          </w:tcPr>
          <w:p w14:paraId="4BC79789" w14:textId="77777777" w:rsidR="00914E26" w:rsidRPr="002C3A44" w:rsidRDefault="00914E26" w:rsidP="002C3A44">
            <w:pPr>
              <w:pStyle w:val="Tableheading"/>
              <w:jc w:val="center"/>
              <w:rPr>
                <w:color w:val="FFFFFF" w:themeColor="background1"/>
              </w:rPr>
            </w:pPr>
            <w:r w:rsidRPr="002C3A44">
              <w:rPr>
                <w:color w:val="FFFFFF" w:themeColor="background1"/>
              </w:rPr>
              <w:t>Requirement for Revision</w:t>
            </w:r>
          </w:p>
        </w:tc>
      </w:tr>
      <w:tr w:rsidR="005E4659" w:rsidRPr="00460028" w14:paraId="6C9FFC42" w14:textId="77777777" w:rsidTr="005E4659">
        <w:trPr>
          <w:trHeight w:val="851"/>
        </w:trPr>
        <w:tc>
          <w:tcPr>
            <w:tcW w:w="1908" w:type="dxa"/>
            <w:vAlign w:val="center"/>
          </w:tcPr>
          <w:p w14:paraId="6E2B7AB8" w14:textId="77777777" w:rsidR="00914E26" w:rsidRPr="00C27E08" w:rsidRDefault="00914E26" w:rsidP="00914E26">
            <w:pPr>
              <w:pStyle w:val="Tabletext"/>
            </w:pPr>
          </w:p>
        </w:tc>
        <w:tc>
          <w:tcPr>
            <w:tcW w:w="3576" w:type="dxa"/>
            <w:vAlign w:val="center"/>
          </w:tcPr>
          <w:p w14:paraId="150FE44D" w14:textId="77777777" w:rsidR="00914E26" w:rsidRPr="00C27E08" w:rsidRDefault="00914E26" w:rsidP="00914E26">
            <w:pPr>
              <w:pStyle w:val="Tabletext"/>
            </w:pPr>
          </w:p>
        </w:tc>
        <w:tc>
          <w:tcPr>
            <w:tcW w:w="5001" w:type="dxa"/>
            <w:vAlign w:val="center"/>
          </w:tcPr>
          <w:p w14:paraId="1DB61067" w14:textId="77777777" w:rsidR="00914E26" w:rsidRPr="00460028" w:rsidRDefault="00914E26" w:rsidP="00914E26">
            <w:pPr>
              <w:pStyle w:val="Tabletext"/>
            </w:pPr>
          </w:p>
        </w:tc>
      </w:tr>
      <w:tr w:rsidR="005E4659" w:rsidRPr="00460028" w14:paraId="1B9351AC" w14:textId="77777777" w:rsidTr="005E4659">
        <w:trPr>
          <w:trHeight w:val="851"/>
        </w:trPr>
        <w:tc>
          <w:tcPr>
            <w:tcW w:w="1908" w:type="dxa"/>
            <w:vAlign w:val="center"/>
          </w:tcPr>
          <w:p w14:paraId="509D5CB2" w14:textId="77777777" w:rsidR="00914E26" w:rsidRPr="00460028" w:rsidRDefault="00914E26" w:rsidP="00914E26">
            <w:pPr>
              <w:pStyle w:val="Tabletext"/>
            </w:pPr>
          </w:p>
        </w:tc>
        <w:tc>
          <w:tcPr>
            <w:tcW w:w="3576" w:type="dxa"/>
            <w:vAlign w:val="center"/>
          </w:tcPr>
          <w:p w14:paraId="3FFA0815" w14:textId="77777777" w:rsidR="00914E26" w:rsidRPr="00460028" w:rsidRDefault="00914E26" w:rsidP="00914E26">
            <w:pPr>
              <w:pStyle w:val="Tabletext"/>
            </w:pPr>
          </w:p>
        </w:tc>
        <w:tc>
          <w:tcPr>
            <w:tcW w:w="5001" w:type="dxa"/>
            <w:vAlign w:val="center"/>
          </w:tcPr>
          <w:p w14:paraId="7614EB49" w14:textId="77777777" w:rsidR="00914E26" w:rsidRPr="00460028" w:rsidRDefault="00914E26" w:rsidP="00914E26">
            <w:pPr>
              <w:pStyle w:val="Tabletext"/>
            </w:pPr>
          </w:p>
        </w:tc>
      </w:tr>
      <w:tr w:rsidR="005E4659" w:rsidRPr="00460028" w14:paraId="43EE0388" w14:textId="77777777" w:rsidTr="005E4659">
        <w:trPr>
          <w:trHeight w:val="851"/>
        </w:trPr>
        <w:tc>
          <w:tcPr>
            <w:tcW w:w="1908" w:type="dxa"/>
            <w:vAlign w:val="center"/>
          </w:tcPr>
          <w:p w14:paraId="7DB0FA96" w14:textId="77777777" w:rsidR="00914E26" w:rsidRPr="00460028" w:rsidRDefault="00914E26" w:rsidP="00914E26">
            <w:pPr>
              <w:pStyle w:val="Tabletext"/>
            </w:pPr>
          </w:p>
        </w:tc>
        <w:tc>
          <w:tcPr>
            <w:tcW w:w="3576" w:type="dxa"/>
            <w:vAlign w:val="center"/>
          </w:tcPr>
          <w:p w14:paraId="098A5B29" w14:textId="77777777" w:rsidR="00914E26" w:rsidRPr="00460028" w:rsidRDefault="00914E26" w:rsidP="00914E26">
            <w:pPr>
              <w:pStyle w:val="Tabletext"/>
            </w:pPr>
          </w:p>
        </w:tc>
        <w:tc>
          <w:tcPr>
            <w:tcW w:w="5001" w:type="dxa"/>
            <w:vAlign w:val="center"/>
          </w:tcPr>
          <w:p w14:paraId="1BD7E161" w14:textId="77777777" w:rsidR="00914E26" w:rsidRPr="00460028" w:rsidRDefault="00914E26" w:rsidP="00914E26">
            <w:pPr>
              <w:pStyle w:val="Tabletext"/>
            </w:pPr>
          </w:p>
        </w:tc>
      </w:tr>
      <w:tr w:rsidR="005E4659" w:rsidRPr="00460028" w14:paraId="73C40370" w14:textId="77777777" w:rsidTr="005E4659">
        <w:trPr>
          <w:trHeight w:val="851"/>
        </w:trPr>
        <w:tc>
          <w:tcPr>
            <w:tcW w:w="1908" w:type="dxa"/>
            <w:vAlign w:val="center"/>
          </w:tcPr>
          <w:p w14:paraId="1D0A4237" w14:textId="77777777" w:rsidR="00914E26" w:rsidRPr="00460028" w:rsidRDefault="00914E26" w:rsidP="00914E26">
            <w:pPr>
              <w:pStyle w:val="Tabletext"/>
            </w:pPr>
          </w:p>
        </w:tc>
        <w:tc>
          <w:tcPr>
            <w:tcW w:w="3576" w:type="dxa"/>
            <w:vAlign w:val="center"/>
          </w:tcPr>
          <w:p w14:paraId="2D9AE83C" w14:textId="77777777" w:rsidR="00914E26" w:rsidRPr="00460028" w:rsidRDefault="00914E26" w:rsidP="00914E26">
            <w:pPr>
              <w:pStyle w:val="Tabletext"/>
            </w:pPr>
          </w:p>
        </w:tc>
        <w:tc>
          <w:tcPr>
            <w:tcW w:w="5001" w:type="dxa"/>
            <w:vAlign w:val="center"/>
          </w:tcPr>
          <w:p w14:paraId="2ACC1EBD" w14:textId="77777777" w:rsidR="00914E26" w:rsidRPr="00460028" w:rsidRDefault="00914E26" w:rsidP="00914E26">
            <w:pPr>
              <w:pStyle w:val="Tabletext"/>
            </w:pPr>
          </w:p>
        </w:tc>
      </w:tr>
      <w:tr w:rsidR="005E4659" w:rsidRPr="00460028" w14:paraId="50D639EB" w14:textId="77777777" w:rsidTr="005E4659">
        <w:trPr>
          <w:trHeight w:val="851"/>
        </w:trPr>
        <w:tc>
          <w:tcPr>
            <w:tcW w:w="1908" w:type="dxa"/>
            <w:vAlign w:val="center"/>
          </w:tcPr>
          <w:p w14:paraId="41C4C42B" w14:textId="77777777" w:rsidR="00914E26" w:rsidRPr="00460028" w:rsidRDefault="00914E26" w:rsidP="00914E26">
            <w:pPr>
              <w:pStyle w:val="Tabletext"/>
            </w:pPr>
          </w:p>
        </w:tc>
        <w:tc>
          <w:tcPr>
            <w:tcW w:w="3576" w:type="dxa"/>
            <w:vAlign w:val="center"/>
          </w:tcPr>
          <w:p w14:paraId="34A66F6D" w14:textId="77777777" w:rsidR="00914E26" w:rsidRPr="00460028" w:rsidRDefault="00914E26" w:rsidP="00914E26">
            <w:pPr>
              <w:pStyle w:val="Tabletext"/>
            </w:pPr>
          </w:p>
        </w:tc>
        <w:tc>
          <w:tcPr>
            <w:tcW w:w="5001" w:type="dxa"/>
            <w:vAlign w:val="center"/>
          </w:tcPr>
          <w:p w14:paraId="700D7F36" w14:textId="77777777" w:rsidR="00914E26" w:rsidRPr="00460028" w:rsidRDefault="00914E26" w:rsidP="00914E26">
            <w:pPr>
              <w:pStyle w:val="Tabletext"/>
            </w:pPr>
          </w:p>
        </w:tc>
      </w:tr>
      <w:tr w:rsidR="005E4659" w:rsidRPr="00460028" w14:paraId="77E709EA" w14:textId="77777777" w:rsidTr="005E4659">
        <w:trPr>
          <w:trHeight w:val="851"/>
        </w:trPr>
        <w:tc>
          <w:tcPr>
            <w:tcW w:w="1908" w:type="dxa"/>
            <w:vAlign w:val="center"/>
          </w:tcPr>
          <w:p w14:paraId="4578DD96" w14:textId="77777777" w:rsidR="00914E26" w:rsidRPr="00460028" w:rsidRDefault="00914E26" w:rsidP="00914E26">
            <w:pPr>
              <w:pStyle w:val="Tabletext"/>
            </w:pPr>
          </w:p>
        </w:tc>
        <w:tc>
          <w:tcPr>
            <w:tcW w:w="3576" w:type="dxa"/>
            <w:vAlign w:val="center"/>
          </w:tcPr>
          <w:p w14:paraId="48D9AEF0" w14:textId="77777777" w:rsidR="00914E26" w:rsidRPr="00460028" w:rsidRDefault="00914E26" w:rsidP="00914E26">
            <w:pPr>
              <w:pStyle w:val="Tabletext"/>
            </w:pPr>
          </w:p>
        </w:tc>
        <w:tc>
          <w:tcPr>
            <w:tcW w:w="5001" w:type="dxa"/>
            <w:vAlign w:val="center"/>
          </w:tcPr>
          <w:p w14:paraId="62191928" w14:textId="77777777" w:rsidR="00914E26" w:rsidRPr="00460028" w:rsidRDefault="00914E26" w:rsidP="00914E26">
            <w:pPr>
              <w:pStyle w:val="Tabletext"/>
            </w:pPr>
          </w:p>
        </w:tc>
      </w:tr>
      <w:tr w:rsidR="005E4659" w:rsidRPr="00460028" w14:paraId="5CE7C674" w14:textId="77777777" w:rsidTr="005E4659">
        <w:trPr>
          <w:trHeight w:val="851"/>
        </w:trPr>
        <w:tc>
          <w:tcPr>
            <w:tcW w:w="1908" w:type="dxa"/>
            <w:vAlign w:val="center"/>
          </w:tcPr>
          <w:p w14:paraId="458C1F89" w14:textId="77777777" w:rsidR="00914E26" w:rsidRPr="00460028" w:rsidRDefault="00914E26" w:rsidP="00914E26">
            <w:pPr>
              <w:pStyle w:val="Tabletext"/>
            </w:pPr>
          </w:p>
        </w:tc>
        <w:tc>
          <w:tcPr>
            <w:tcW w:w="3576" w:type="dxa"/>
            <w:vAlign w:val="center"/>
          </w:tcPr>
          <w:p w14:paraId="2BA2AD74" w14:textId="77777777" w:rsidR="00914E26" w:rsidRPr="00460028" w:rsidRDefault="00914E26" w:rsidP="00914E26">
            <w:pPr>
              <w:pStyle w:val="Tabletext"/>
            </w:pPr>
          </w:p>
        </w:tc>
        <w:tc>
          <w:tcPr>
            <w:tcW w:w="5001" w:type="dxa"/>
            <w:vAlign w:val="center"/>
          </w:tcPr>
          <w:p w14:paraId="1AE4F716" w14:textId="77777777" w:rsidR="00914E26" w:rsidRPr="00460028" w:rsidRDefault="00914E26" w:rsidP="00914E26">
            <w:pPr>
              <w:pStyle w:val="Tabletext"/>
            </w:pPr>
          </w:p>
        </w:tc>
      </w:tr>
    </w:tbl>
    <w:p w14:paraId="584BE115" w14:textId="10FBC064" w:rsidR="00914E26" w:rsidRDefault="00914E26" w:rsidP="00D74AE1"/>
    <w:p w14:paraId="429097EE" w14:textId="77777777" w:rsidR="005E4659" w:rsidRDefault="005E4659" w:rsidP="00914E26">
      <w:pPr>
        <w:spacing w:after="200" w:line="276" w:lineRule="auto"/>
        <w:sectPr w:rsidR="005E4659" w:rsidSect="00C716E5">
          <w:headerReference w:type="even" r:id="rId14"/>
          <w:headerReference w:type="default" r:id="rId15"/>
          <w:footerReference w:type="default" r:id="rId16"/>
          <w:headerReference w:type="first" r:id="rId17"/>
          <w:pgSz w:w="11906" w:h="16838" w:code="9"/>
          <w:pgMar w:top="567" w:right="794" w:bottom="567" w:left="907" w:header="567" w:footer="850" w:gutter="0"/>
          <w:cols w:space="708"/>
          <w:docGrid w:linePitch="360"/>
        </w:sectPr>
      </w:pPr>
    </w:p>
    <w:p w14:paraId="5120537D" w14:textId="3B510504" w:rsidR="00223064" w:rsidRPr="00441393" w:rsidRDefault="00223064" w:rsidP="00223064">
      <w:pPr>
        <w:pStyle w:val="Contents"/>
      </w:pPr>
      <w:r>
        <w:lastRenderedPageBreak/>
        <w:t>CONTENTS</w:t>
      </w:r>
    </w:p>
    <w:p w14:paraId="3585D042" w14:textId="77777777" w:rsidR="00223064" w:rsidRDefault="00223064" w:rsidP="00223064">
      <w:pPr>
        <w:pStyle w:val="INNH1"/>
        <w:ind w:left="0" w:firstLine="0"/>
        <w:rPr>
          <w:rFonts w:eastAsia="Times New Roman" w:cs="Times New Roman"/>
          <w:b w:val="0"/>
          <w:szCs w:val="20"/>
        </w:rPr>
      </w:pPr>
    </w:p>
    <w:p w14:paraId="48FC03BA" w14:textId="77777777" w:rsidR="00841C79" w:rsidRDefault="004A4EC4">
      <w:pPr>
        <w:pStyle w:val="INNH1"/>
        <w:rPr>
          <w:rFonts w:eastAsiaTheme="minorEastAsia"/>
          <w:b w:val="0"/>
          <w:color w:val="auto"/>
          <w:lang w:eastAsia="en-GB"/>
        </w:rPr>
      </w:pPr>
      <w:r>
        <w:rPr>
          <w:rFonts w:eastAsia="Times New Roman" w:cs="Times New Roman"/>
          <w:b w:val="0"/>
          <w:szCs w:val="20"/>
        </w:rPr>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841C79" w:rsidRPr="004F5C40">
        <w:t>1.</w:t>
      </w:r>
      <w:r w:rsidR="00841C79">
        <w:rPr>
          <w:rFonts w:eastAsiaTheme="minorEastAsia"/>
          <w:b w:val="0"/>
          <w:color w:val="auto"/>
          <w:lang w:eastAsia="en-GB"/>
        </w:rPr>
        <w:tab/>
      </w:r>
      <w:r w:rsidR="00841C79">
        <w:t>Introduction</w:t>
      </w:r>
      <w:r w:rsidR="00841C79">
        <w:tab/>
      </w:r>
      <w:r w:rsidR="00841C79">
        <w:fldChar w:fldCharType="begin"/>
      </w:r>
      <w:r w:rsidR="00841C79">
        <w:instrText xml:space="preserve"> PAGEREF _Toc536089778 \h </w:instrText>
      </w:r>
      <w:r w:rsidR="00841C79">
        <w:fldChar w:fldCharType="separate"/>
      </w:r>
      <w:r w:rsidR="00841C79">
        <w:t>4</w:t>
      </w:r>
      <w:r w:rsidR="00841C79">
        <w:fldChar w:fldCharType="end"/>
      </w:r>
    </w:p>
    <w:p w14:paraId="0727E2D8" w14:textId="77777777" w:rsidR="00841C79" w:rsidRDefault="00841C79">
      <w:pPr>
        <w:pStyle w:val="INNH2"/>
        <w:rPr>
          <w:rFonts w:eastAsiaTheme="minorEastAsia"/>
          <w:color w:val="auto"/>
          <w:lang w:eastAsia="en-GB"/>
        </w:rPr>
      </w:pPr>
      <w:r w:rsidRPr="004F5C40">
        <w:t>1.1.</w:t>
      </w:r>
      <w:r>
        <w:rPr>
          <w:rFonts w:eastAsiaTheme="minorEastAsia"/>
          <w:color w:val="auto"/>
          <w:lang w:eastAsia="en-GB"/>
        </w:rPr>
        <w:tab/>
      </w:r>
      <w:r>
        <w:t>Scope of the document</w:t>
      </w:r>
      <w:r>
        <w:tab/>
      </w:r>
      <w:r>
        <w:fldChar w:fldCharType="begin"/>
      </w:r>
      <w:r>
        <w:instrText xml:space="preserve"> PAGEREF _Toc536089779 \h </w:instrText>
      </w:r>
      <w:r>
        <w:fldChar w:fldCharType="separate"/>
      </w:r>
      <w:r>
        <w:t>4</w:t>
      </w:r>
      <w:r>
        <w:fldChar w:fldCharType="end"/>
      </w:r>
    </w:p>
    <w:p w14:paraId="20363E01" w14:textId="77777777" w:rsidR="00841C79" w:rsidRDefault="00841C79">
      <w:pPr>
        <w:pStyle w:val="INNH2"/>
        <w:rPr>
          <w:rFonts w:eastAsiaTheme="minorEastAsia"/>
          <w:color w:val="auto"/>
          <w:lang w:eastAsia="en-GB"/>
        </w:rPr>
      </w:pPr>
      <w:r w:rsidRPr="004F5C40">
        <w:t>1.2.</w:t>
      </w:r>
      <w:r>
        <w:rPr>
          <w:rFonts w:eastAsiaTheme="minorEastAsia"/>
          <w:color w:val="auto"/>
          <w:lang w:eastAsia="en-GB"/>
        </w:rPr>
        <w:tab/>
      </w:r>
      <w:r>
        <w:t>Structure of the document</w:t>
      </w:r>
      <w:r>
        <w:tab/>
      </w:r>
      <w:r>
        <w:fldChar w:fldCharType="begin"/>
      </w:r>
      <w:r>
        <w:instrText xml:space="preserve"> PAGEREF _Toc536089780 \h </w:instrText>
      </w:r>
      <w:r>
        <w:fldChar w:fldCharType="separate"/>
      </w:r>
      <w:r>
        <w:t>4</w:t>
      </w:r>
      <w:r>
        <w:fldChar w:fldCharType="end"/>
      </w:r>
    </w:p>
    <w:p w14:paraId="5BF5756B" w14:textId="77777777" w:rsidR="00841C79" w:rsidRDefault="00841C79">
      <w:pPr>
        <w:pStyle w:val="INNH1"/>
        <w:rPr>
          <w:rFonts w:eastAsiaTheme="minorEastAsia"/>
          <w:b w:val="0"/>
          <w:color w:val="auto"/>
          <w:lang w:eastAsia="en-GB"/>
        </w:rPr>
      </w:pPr>
      <w:r w:rsidRPr="004F5C40">
        <w:t>2.</w:t>
      </w:r>
      <w:r>
        <w:rPr>
          <w:rFonts w:eastAsiaTheme="minorEastAsia"/>
          <w:b w:val="0"/>
          <w:color w:val="auto"/>
          <w:lang w:eastAsia="en-GB"/>
        </w:rPr>
        <w:tab/>
      </w:r>
      <w:r>
        <w:t>Reference Requirements</w:t>
      </w:r>
      <w:r>
        <w:tab/>
      </w:r>
      <w:r>
        <w:fldChar w:fldCharType="begin"/>
      </w:r>
      <w:r>
        <w:instrText xml:space="preserve"> PAGEREF _Toc536089781 \h </w:instrText>
      </w:r>
      <w:r>
        <w:fldChar w:fldCharType="separate"/>
      </w:r>
      <w:r>
        <w:t>4</w:t>
      </w:r>
      <w:r>
        <w:fldChar w:fldCharType="end"/>
      </w:r>
    </w:p>
    <w:p w14:paraId="72A66787" w14:textId="77777777" w:rsidR="00841C79" w:rsidRDefault="00841C79">
      <w:pPr>
        <w:pStyle w:val="INNH2"/>
        <w:rPr>
          <w:rFonts w:eastAsiaTheme="minorEastAsia"/>
          <w:color w:val="auto"/>
          <w:lang w:eastAsia="en-GB"/>
        </w:rPr>
      </w:pPr>
      <w:r w:rsidRPr="004F5C40">
        <w:t>2.1.</w:t>
      </w:r>
      <w:r>
        <w:rPr>
          <w:rFonts w:eastAsiaTheme="minorEastAsia"/>
          <w:color w:val="auto"/>
          <w:lang w:eastAsia="en-GB"/>
        </w:rPr>
        <w:tab/>
      </w:r>
      <w:r>
        <w:t>IMO Resolution A.1046 (27) on Worldwide Radionavigation Systems</w:t>
      </w:r>
      <w:r>
        <w:tab/>
      </w:r>
      <w:r>
        <w:fldChar w:fldCharType="begin"/>
      </w:r>
      <w:r>
        <w:instrText xml:space="preserve"> PAGEREF _Toc536089782 \h </w:instrText>
      </w:r>
      <w:r>
        <w:fldChar w:fldCharType="separate"/>
      </w:r>
      <w:r>
        <w:t>4</w:t>
      </w:r>
      <w:r>
        <w:fldChar w:fldCharType="end"/>
      </w:r>
    </w:p>
    <w:p w14:paraId="74DEA831" w14:textId="77777777" w:rsidR="00841C79" w:rsidRDefault="00841C79">
      <w:pPr>
        <w:pStyle w:val="INNH2"/>
        <w:rPr>
          <w:rFonts w:eastAsiaTheme="minorEastAsia"/>
          <w:color w:val="auto"/>
          <w:lang w:eastAsia="en-GB"/>
        </w:rPr>
      </w:pPr>
      <w:r w:rsidRPr="004F5C40">
        <w:t>2.2.</w:t>
      </w:r>
      <w:r>
        <w:rPr>
          <w:rFonts w:eastAsiaTheme="minorEastAsia"/>
          <w:color w:val="auto"/>
          <w:lang w:eastAsia="en-GB"/>
        </w:rPr>
        <w:tab/>
      </w:r>
      <w:r>
        <w:t>Other reference requirements</w:t>
      </w:r>
      <w:r>
        <w:tab/>
      </w:r>
      <w:r>
        <w:fldChar w:fldCharType="begin"/>
      </w:r>
      <w:r>
        <w:instrText xml:space="preserve"> PAGEREF _Toc536089783 \h </w:instrText>
      </w:r>
      <w:r>
        <w:fldChar w:fldCharType="separate"/>
      </w:r>
      <w:r>
        <w:t>5</w:t>
      </w:r>
      <w:r>
        <w:fldChar w:fldCharType="end"/>
      </w:r>
    </w:p>
    <w:p w14:paraId="1CE74D46" w14:textId="77777777" w:rsidR="00841C79" w:rsidRDefault="00841C79">
      <w:pPr>
        <w:pStyle w:val="INNH1"/>
        <w:rPr>
          <w:rFonts w:eastAsiaTheme="minorEastAsia"/>
          <w:b w:val="0"/>
          <w:color w:val="auto"/>
          <w:lang w:eastAsia="en-GB"/>
        </w:rPr>
      </w:pPr>
      <w:r w:rsidRPr="004F5C40">
        <w:t>3.</w:t>
      </w:r>
      <w:r>
        <w:rPr>
          <w:rFonts w:eastAsiaTheme="minorEastAsia"/>
          <w:b w:val="0"/>
          <w:color w:val="auto"/>
          <w:lang w:eastAsia="en-GB"/>
        </w:rPr>
        <w:tab/>
      </w:r>
      <w:r>
        <w:t>SBAS Architecture</w:t>
      </w:r>
      <w:r>
        <w:tab/>
      </w:r>
      <w:r>
        <w:fldChar w:fldCharType="begin"/>
      </w:r>
      <w:r>
        <w:instrText xml:space="preserve"> PAGEREF _Toc536089784 \h </w:instrText>
      </w:r>
      <w:r>
        <w:fldChar w:fldCharType="separate"/>
      </w:r>
      <w:r>
        <w:t>6</w:t>
      </w:r>
      <w:r>
        <w:fldChar w:fldCharType="end"/>
      </w:r>
    </w:p>
    <w:p w14:paraId="708C3870" w14:textId="77777777" w:rsidR="00841C79" w:rsidRDefault="00841C79">
      <w:pPr>
        <w:pStyle w:val="INNH2"/>
        <w:rPr>
          <w:rFonts w:eastAsiaTheme="minorEastAsia"/>
          <w:color w:val="auto"/>
          <w:lang w:eastAsia="en-GB"/>
        </w:rPr>
      </w:pPr>
      <w:r w:rsidRPr="004F5C40">
        <w:t>3.1.</w:t>
      </w:r>
      <w:r>
        <w:rPr>
          <w:rFonts w:eastAsiaTheme="minorEastAsia"/>
          <w:color w:val="auto"/>
          <w:lang w:eastAsia="en-GB"/>
        </w:rPr>
        <w:tab/>
      </w:r>
      <w:r>
        <w:t>Existing SBAS</w:t>
      </w:r>
      <w:r>
        <w:tab/>
      </w:r>
      <w:r>
        <w:fldChar w:fldCharType="begin"/>
      </w:r>
      <w:r>
        <w:instrText xml:space="preserve"> PAGEREF _Toc536089785 \h </w:instrText>
      </w:r>
      <w:r>
        <w:fldChar w:fldCharType="separate"/>
      </w:r>
      <w:r>
        <w:t>6</w:t>
      </w:r>
      <w:r>
        <w:fldChar w:fldCharType="end"/>
      </w:r>
    </w:p>
    <w:p w14:paraId="4E5E21DD" w14:textId="77777777" w:rsidR="00841C79" w:rsidRDefault="00841C79">
      <w:pPr>
        <w:pStyle w:val="INNH1"/>
        <w:rPr>
          <w:rFonts w:eastAsiaTheme="minorEastAsia"/>
          <w:b w:val="0"/>
          <w:color w:val="auto"/>
          <w:lang w:eastAsia="en-GB"/>
        </w:rPr>
      </w:pPr>
      <w:r w:rsidRPr="004F5C40">
        <w:t>4.</w:t>
      </w:r>
      <w:r>
        <w:rPr>
          <w:rFonts w:eastAsiaTheme="minorEastAsia"/>
          <w:b w:val="0"/>
          <w:color w:val="auto"/>
          <w:lang w:eastAsia="en-GB"/>
        </w:rPr>
        <w:tab/>
      </w:r>
      <w:r>
        <w:t>SBAS Service Performance Parameters</w:t>
      </w:r>
      <w:r>
        <w:tab/>
      </w:r>
      <w:r>
        <w:fldChar w:fldCharType="begin"/>
      </w:r>
      <w:r>
        <w:instrText xml:space="preserve"> PAGEREF _Toc536089786 \h </w:instrText>
      </w:r>
      <w:r>
        <w:fldChar w:fldCharType="separate"/>
      </w:r>
      <w:r>
        <w:t>7</w:t>
      </w:r>
      <w:r>
        <w:fldChar w:fldCharType="end"/>
      </w:r>
    </w:p>
    <w:p w14:paraId="0C45FAD2" w14:textId="77777777" w:rsidR="00841C79" w:rsidRDefault="00841C79">
      <w:pPr>
        <w:pStyle w:val="INNH1"/>
        <w:rPr>
          <w:rFonts w:eastAsiaTheme="minorEastAsia"/>
          <w:b w:val="0"/>
          <w:color w:val="auto"/>
          <w:lang w:eastAsia="en-GB"/>
        </w:rPr>
      </w:pPr>
      <w:r w:rsidRPr="004F5C40">
        <w:t>5.</w:t>
      </w:r>
      <w:r>
        <w:rPr>
          <w:rFonts w:eastAsiaTheme="minorEastAsia"/>
          <w:b w:val="0"/>
          <w:color w:val="auto"/>
          <w:lang w:eastAsia="en-GB"/>
        </w:rPr>
        <w:tab/>
      </w:r>
      <w:r>
        <w:t>User Segment Approach</w:t>
      </w:r>
      <w:r>
        <w:tab/>
      </w:r>
      <w:r>
        <w:fldChar w:fldCharType="begin"/>
      </w:r>
      <w:r>
        <w:instrText xml:space="preserve"> PAGEREF _Toc536089787 \h </w:instrText>
      </w:r>
      <w:r>
        <w:fldChar w:fldCharType="separate"/>
      </w:r>
      <w:r>
        <w:t>9</w:t>
      </w:r>
      <w:r>
        <w:fldChar w:fldCharType="end"/>
      </w:r>
    </w:p>
    <w:p w14:paraId="73B41477" w14:textId="77777777" w:rsidR="00841C79" w:rsidRDefault="00841C79">
      <w:pPr>
        <w:pStyle w:val="INNH2"/>
        <w:rPr>
          <w:rFonts w:eastAsiaTheme="minorEastAsia"/>
          <w:color w:val="auto"/>
          <w:lang w:eastAsia="en-GB"/>
        </w:rPr>
      </w:pPr>
      <w:r w:rsidRPr="004F5C40">
        <w:t>5.1.</w:t>
      </w:r>
      <w:r>
        <w:rPr>
          <w:rFonts w:eastAsiaTheme="minorEastAsia"/>
          <w:color w:val="auto"/>
          <w:lang w:eastAsia="en-GB"/>
        </w:rPr>
        <w:tab/>
      </w:r>
      <w:r>
        <w:t>SBAS Type approved receivers</w:t>
      </w:r>
      <w:r>
        <w:tab/>
      </w:r>
      <w:r>
        <w:fldChar w:fldCharType="begin"/>
      </w:r>
      <w:r>
        <w:instrText xml:space="preserve"> PAGEREF _Toc536089788 \h </w:instrText>
      </w:r>
      <w:r>
        <w:fldChar w:fldCharType="separate"/>
      </w:r>
      <w:r>
        <w:t>9</w:t>
      </w:r>
      <w:r>
        <w:fldChar w:fldCharType="end"/>
      </w:r>
    </w:p>
    <w:p w14:paraId="5E8212B0" w14:textId="77777777" w:rsidR="00841C79" w:rsidRDefault="00841C79">
      <w:pPr>
        <w:pStyle w:val="INNH1"/>
        <w:rPr>
          <w:rFonts w:eastAsiaTheme="minorEastAsia"/>
          <w:b w:val="0"/>
          <w:color w:val="auto"/>
          <w:lang w:eastAsia="en-GB"/>
        </w:rPr>
      </w:pPr>
      <w:r w:rsidRPr="004F5C40">
        <w:t>6.</w:t>
      </w:r>
      <w:r>
        <w:rPr>
          <w:rFonts w:eastAsiaTheme="minorEastAsia"/>
          <w:b w:val="0"/>
          <w:color w:val="auto"/>
          <w:lang w:eastAsia="en-GB"/>
        </w:rPr>
        <w:tab/>
      </w:r>
      <w:r>
        <w:t>SBAS Service Provision Scheme</w:t>
      </w:r>
      <w:r>
        <w:tab/>
      </w:r>
      <w:r>
        <w:fldChar w:fldCharType="begin"/>
      </w:r>
      <w:r>
        <w:instrText xml:space="preserve"> PAGEREF _Toc536089789 \h </w:instrText>
      </w:r>
      <w:r>
        <w:fldChar w:fldCharType="separate"/>
      </w:r>
      <w:r>
        <w:t>9</w:t>
      </w:r>
      <w:r>
        <w:fldChar w:fldCharType="end"/>
      </w:r>
    </w:p>
    <w:p w14:paraId="3F13D4B6" w14:textId="77777777" w:rsidR="00841C79" w:rsidRDefault="00841C79">
      <w:pPr>
        <w:pStyle w:val="INNH2"/>
        <w:rPr>
          <w:rFonts w:eastAsiaTheme="minorEastAsia"/>
          <w:color w:val="auto"/>
          <w:lang w:eastAsia="en-GB"/>
        </w:rPr>
      </w:pPr>
      <w:r w:rsidRPr="004F5C40">
        <w:t>6.1.</w:t>
      </w:r>
      <w:r>
        <w:rPr>
          <w:rFonts w:eastAsiaTheme="minorEastAsia"/>
          <w:color w:val="auto"/>
          <w:lang w:eastAsia="en-GB"/>
        </w:rPr>
        <w:tab/>
      </w:r>
      <w:r>
        <w:t>SBAS Maritime Service Provision Scheme</w:t>
      </w:r>
      <w:r>
        <w:tab/>
      </w:r>
      <w:r>
        <w:fldChar w:fldCharType="begin"/>
      </w:r>
      <w:r>
        <w:instrText xml:space="preserve"> PAGEREF _Toc536089790 \h </w:instrText>
      </w:r>
      <w:r>
        <w:fldChar w:fldCharType="separate"/>
      </w:r>
      <w:r>
        <w:t>9</w:t>
      </w:r>
      <w:r>
        <w:fldChar w:fldCharType="end"/>
      </w:r>
    </w:p>
    <w:p w14:paraId="76D41DBC" w14:textId="77777777" w:rsidR="00841C79" w:rsidRDefault="00841C79">
      <w:pPr>
        <w:pStyle w:val="INNH2"/>
        <w:rPr>
          <w:rFonts w:eastAsiaTheme="minorEastAsia"/>
          <w:color w:val="auto"/>
          <w:lang w:eastAsia="en-GB"/>
        </w:rPr>
      </w:pPr>
      <w:r w:rsidRPr="004F5C40">
        <w:t>6.2.</w:t>
      </w:r>
      <w:r>
        <w:rPr>
          <w:rFonts w:eastAsiaTheme="minorEastAsia"/>
          <w:color w:val="auto"/>
          <w:lang w:eastAsia="en-GB"/>
        </w:rPr>
        <w:tab/>
      </w:r>
      <w:r>
        <w:t>SBAS Service Assurance</w:t>
      </w:r>
      <w:r>
        <w:tab/>
      </w:r>
      <w:r>
        <w:fldChar w:fldCharType="begin"/>
      </w:r>
      <w:r>
        <w:instrText xml:space="preserve"> PAGEREF _Toc536089791 \h </w:instrText>
      </w:r>
      <w:r>
        <w:fldChar w:fldCharType="separate"/>
      </w:r>
      <w:r>
        <w:t>11</w:t>
      </w:r>
      <w:r>
        <w:fldChar w:fldCharType="end"/>
      </w:r>
    </w:p>
    <w:p w14:paraId="4285AA69" w14:textId="77777777" w:rsidR="00841C79" w:rsidRDefault="00841C79">
      <w:pPr>
        <w:pStyle w:val="INNH1"/>
        <w:rPr>
          <w:rFonts w:eastAsiaTheme="minorEastAsia"/>
          <w:b w:val="0"/>
          <w:color w:val="auto"/>
          <w:lang w:eastAsia="en-GB"/>
        </w:rPr>
      </w:pPr>
      <w:r w:rsidRPr="004F5C40">
        <w:t>7.</w:t>
      </w:r>
      <w:r>
        <w:rPr>
          <w:rFonts w:eastAsiaTheme="minorEastAsia"/>
          <w:b w:val="0"/>
          <w:color w:val="auto"/>
          <w:lang w:eastAsia="en-GB"/>
        </w:rPr>
        <w:tab/>
      </w:r>
      <w:r>
        <w:t>Acronyms</w:t>
      </w:r>
      <w:r>
        <w:tab/>
      </w:r>
      <w:r>
        <w:fldChar w:fldCharType="begin"/>
      </w:r>
      <w:r>
        <w:instrText xml:space="preserve"> PAGEREF _Toc536089792 \h </w:instrText>
      </w:r>
      <w:r>
        <w:fldChar w:fldCharType="separate"/>
      </w:r>
      <w:r>
        <w:t>11</w:t>
      </w:r>
      <w:r>
        <w:fldChar w:fldCharType="end"/>
      </w:r>
    </w:p>
    <w:p w14:paraId="1CE75464" w14:textId="77777777" w:rsidR="00841C79" w:rsidRDefault="00841C79">
      <w:pPr>
        <w:pStyle w:val="INNH1"/>
        <w:rPr>
          <w:rFonts w:eastAsiaTheme="minorEastAsia"/>
          <w:b w:val="0"/>
          <w:color w:val="auto"/>
          <w:lang w:eastAsia="en-GB"/>
        </w:rPr>
      </w:pPr>
      <w:r w:rsidRPr="004F5C40">
        <w:t>8.</w:t>
      </w:r>
      <w:r>
        <w:rPr>
          <w:rFonts w:eastAsiaTheme="minorEastAsia"/>
          <w:b w:val="0"/>
          <w:color w:val="auto"/>
          <w:lang w:eastAsia="en-GB"/>
        </w:rPr>
        <w:tab/>
      </w:r>
      <w:r>
        <w:t>References</w:t>
      </w:r>
      <w:r>
        <w:tab/>
      </w:r>
      <w:r>
        <w:fldChar w:fldCharType="begin"/>
      </w:r>
      <w:r>
        <w:instrText xml:space="preserve"> PAGEREF _Toc536089793 \h </w:instrText>
      </w:r>
      <w:r>
        <w:fldChar w:fldCharType="separate"/>
      </w:r>
      <w:r>
        <w:t>11</w:t>
      </w:r>
      <w:r>
        <w:fldChar w:fldCharType="end"/>
      </w:r>
    </w:p>
    <w:p w14:paraId="66194D0F" w14:textId="434B9B15" w:rsidR="00642025" w:rsidRPr="00F64933" w:rsidRDefault="004A4EC4" w:rsidP="00D3630A">
      <w:pPr>
        <w:pStyle w:val="ListofFigures"/>
        <w:rPr>
          <w:b w:val="0"/>
          <w:noProof/>
          <w:color w:val="00558C" w:themeColor="accent1"/>
          <w:sz w:val="22"/>
          <w:lang w:val="en-US"/>
        </w:rPr>
      </w:pPr>
      <w:r>
        <w:rPr>
          <w:rFonts w:eastAsia="Times New Roman" w:cs="Times New Roman"/>
          <w:b w:val="0"/>
          <w:noProof/>
          <w:color w:val="00558C" w:themeColor="accent1"/>
          <w:sz w:val="22"/>
          <w:szCs w:val="20"/>
        </w:rPr>
        <w:fldChar w:fldCharType="end"/>
      </w:r>
    </w:p>
    <w:p w14:paraId="161A247E" w14:textId="3A73C6B2" w:rsidR="00161325" w:rsidRPr="00D452AF" w:rsidRDefault="002F265A" w:rsidP="00D452AF">
      <w:pPr>
        <w:pStyle w:val="ListofFigures"/>
        <w:rPr>
          <w:lang w:val="en-US"/>
        </w:rPr>
      </w:pPr>
      <w:r w:rsidRPr="00F64933">
        <w:rPr>
          <w:lang w:val="en-US"/>
        </w:rPr>
        <w:t>List of Tables</w:t>
      </w:r>
    </w:p>
    <w:p w14:paraId="6AC19423" w14:textId="77777777" w:rsidR="00841C79" w:rsidRDefault="00D452AF">
      <w:pPr>
        <w:pStyle w:val="Figurliste"/>
        <w:rPr>
          <w:rFonts w:eastAsiaTheme="minorEastAsia"/>
          <w:i w:val="0"/>
          <w:noProof/>
          <w:lang w:eastAsia="en-GB"/>
        </w:rPr>
      </w:pPr>
      <w:r w:rsidRPr="00762590">
        <w:rPr>
          <w:bCs/>
          <w:noProof/>
          <w:lang w:val="en-US"/>
        </w:rPr>
        <w:fldChar w:fldCharType="begin"/>
      </w:r>
      <w:r w:rsidRPr="00762590">
        <w:rPr>
          <w:bCs/>
          <w:i w:val="0"/>
          <w:noProof/>
          <w:lang w:val="en-US"/>
        </w:rPr>
        <w:instrText xml:space="preserve"> TOC \h \z \c "Table" </w:instrText>
      </w:r>
      <w:r w:rsidRPr="00762590">
        <w:rPr>
          <w:bCs/>
          <w:noProof/>
          <w:lang w:val="en-US"/>
        </w:rPr>
        <w:fldChar w:fldCharType="separate"/>
      </w:r>
      <w:hyperlink w:anchor="_Toc536089794" w:history="1">
        <w:r w:rsidR="00841C79" w:rsidRPr="00D32CF3">
          <w:rPr>
            <w:rStyle w:val="Hyperkobling"/>
            <w:noProof/>
          </w:rPr>
          <w:t>Table 2</w:t>
        </w:r>
        <w:r w:rsidR="00841C79" w:rsidRPr="00D32CF3">
          <w:rPr>
            <w:rStyle w:val="Hyperkobling"/>
            <w:noProof/>
          </w:rPr>
          <w:noBreakHyphen/>
          <w:t>1: IMO Resolution A.1046 operational Requirements</w:t>
        </w:r>
        <w:r w:rsidR="00841C79">
          <w:rPr>
            <w:noProof/>
            <w:webHidden/>
          </w:rPr>
          <w:tab/>
        </w:r>
        <w:r w:rsidR="00841C79">
          <w:rPr>
            <w:noProof/>
            <w:webHidden/>
          </w:rPr>
          <w:fldChar w:fldCharType="begin"/>
        </w:r>
        <w:r w:rsidR="00841C79">
          <w:rPr>
            <w:noProof/>
            <w:webHidden/>
          </w:rPr>
          <w:instrText xml:space="preserve"> PAGEREF _Toc536089794 \h </w:instrText>
        </w:r>
        <w:r w:rsidR="00841C79">
          <w:rPr>
            <w:noProof/>
            <w:webHidden/>
          </w:rPr>
        </w:r>
        <w:r w:rsidR="00841C79">
          <w:rPr>
            <w:noProof/>
            <w:webHidden/>
          </w:rPr>
          <w:fldChar w:fldCharType="separate"/>
        </w:r>
        <w:r w:rsidR="00841C79">
          <w:rPr>
            <w:noProof/>
            <w:webHidden/>
          </w:rPr>
          <w:t>4</w:t>
        </w:r>
        <w:r w:rsidR="00841C79">
          <w:rPr>
            <w:noProof/>
            <w:webHidden/>
          </w:rPr>
          <w:fldChar w:fldCharType="end"/>
        </w:r>
      </w:hyperlink>
    </w:p>
    <w:p w14:paraId="1F5CE699" w14:textId="77777777" w:rsidR="00841C79" w:rsidRDefault="00152CC3">
      <w:pPr>
        <w:pStyle w:val="Figurliste"/>
        <w:rPr>
          <w:rFonts w:eastAsiaTheme="minorEastAsia"/>
          <w:i w:val="0"/>
          <w:noProof/>
          <w:lang w:eastAsia="en-GB"/>
        </w:rPr>
      </w:pPr>
      <w:hyperlink w:anchor="_Toc536089795" w:history="1">
        <w:r w:rsidR="00841C79" w:rsidRPr="00D32CF3">
          <w:rPr>
            <w:rStyle w:val="Hyperkobling"/>
            <w:noProof/>
          </w:rPr>
          <w:t>Table 4</w:t>
        </w:r>
        <w:r w:rsidR="00841C79" w:rsidRPr="00D32CF3">
          <w:rPr>
            <w:rStyle w:val="Hyperkobling"/>
            <w:noProof/>
          </w:rPr>
          <w:noBreakHyphen/>
          <w:t>1: Performance parameters to assess SBAS according to IMO maritime requirements</w:t>
        </w:r>
        <w:r w:rsidR="00841C79">
          <w:rPr>
            <w:noProof/>
            <w:webHidden/>
          </w:rPr>
          <w:tab/>
        </w:r>
        <w:r w:rsidR="00841C79">
          <w:rPr>
            <w:noProof/>
            <w:webHidden/>
          </w:rPr>
          <w:fldChar w:fldCharType="begin"/>
        </w:r>
        <w:r w:rsidR="00841C79">
          <w:rPr>
            <w:noProof/>
            <w:webHidden/>
          </w:rPr>
          <w:instrText xml:space="preserve"> PAGEREF _Toc536089795 \h </w:instrText>
        </w:r>
        <w:r w:rsidR="00841C79">
          <w:rPr>
            <w:noProof/>
            <w:webHidden/>
          </w:rPr>
        </w:r>
        <w:r w:rsidR="00841C79">
          <w:rPr>
            <w:noProof/>
            <w:webHidden/>
          </w:rPr>
          <w:fldChar w:fldCharType="separate"/>
        </w:r>
        <w:r w:rsidR="00841C79">
          <w:rPr>
            <w:noProof/>
            <w:webHidden/>
          </w:rPr>
          <w:t>7</w:t>
        </w:r>
        <w:r w:rsidR="00841C79">
          <w:rPr>
            <w:noProof/>
            <w:webHidden/>
          </w:rPr>
          <w:fldChar w:fldCharType="end"/>
        </w:r>
      </w:hyperlink>
    </w:p>
    <w:p w14:paraId="52D40231" w14:textId="51B91AD0" w:rsidR="00BA1612" w:rsidRPr="00762590" w:rsidRDefault="00D452AF" w:rsidP="00762590">
      <w:pPr>
        <w:pStyle w:val="ListofFigures"/>
        <w:rPr>
          <w:bCs/>
          <w:i/>
          <w:noProof/>
          <w:color w:val="auto"/>
          <w:sz w:val="22"/>
          <w:szCs w:val="22"/>
          <w:lang w:val="en-US"/>
        </w:rPr>
      </w:pPr>
      <w:r w:rsidRPr="00762590">
        <w:rPr>
          <w:bCs/>
          <w:i/>
          <w:noProof/>
          <w:color w:val="auto"/>
          <w:sz w:val="22"/>
          <w:szCs w:val="22"/>
          <w:lang w:val="en-US"/>
        </w:rPr>
        <w:fldChar w:fldCharType="end"/>
      </w:r>
    </w:p>
    <w:p w14:paraId="0F293C95" w14:textId="44E0E14A" w:rsidR="00994D97" w:rsidRPr="00943F85" w:rsidRDefault="00994D97" w:rsidP="00C9558A">
      <w:pPr>
        <w:pStyle w:val="ListofFigures"/>
      </w:pPr>
      <w:r w:rsidRPr="00943F85">
        <w:t>List of Figures</w:t>
      </w:r>
    </w:p>
    <w:p w14:paraId="218A7283" w14:textId="77777777" w:rsidR="00841C79" w:rsidRDefault="00D452AF">
      <w:pPr>
        <w:pStyle w:val="Figurliste"/>
        <w:rPr>
          <w:rFonts w:eastAsiaTheme="minorEastAsia"/>
          <w:i w:val="0"/>
          <w:noProof/>
          <w:lang w:eastAsia="en-GB"/>
        </w:rPr>
      </w:pPr>
      <w:r w:rsidRPr="00255F65">
        <w:rPr>
          <w:b/>
          <w:i w:val="0"/>
          <w:noProof/>
          <w:lang w:val="en-US"/>
        </w:rPr>
        <w:fldChar w:fldCharType="begin"/>
      </w:r>
      <w:r w:rsidRPr="00255F65">
        <w:rPr>
          <w:noProof/>
          <w:lang w:val="en-US"/>
        </w:rPr>
        <w:instrText xml:space="preserve"> TOC \h \z \c "Figure" </w:instrText>
      </w:r>
      <w:r w:rsidRPr="00255F65">
        <w:rPr>
          <w:b/>
          <w:i w:val="0"/>
          <w:noProof/>
          <w:lang w:val="en-US"/>
        </w:rPr>
        <w:fldChar w:fldCharType="separate"/>
      </w:r>
      <w:hyperlink w:anchor="_Toc536089796" w:history="1">
        <w:r w:rsidR="00841C79" w:rsidRPr="004838D1">
          <w:rPr>
            <w:rStyle w:val="Hyperkobling"/>
            <w:noProof/>
          </w:rPr>
          <w:t>Figure 3</w:t>
        </w:r>
        <w:r w:rsidR="00841C79" w:rsidRPr="004838D1">
          <w:rPr>
            <w:rStyle w:val="Hyperkobling"/>
            <w:noProof/>
          </w:rPr>
          <w:noBreakHyphen/>
          <w:t>1: Basic SBAS architecture</w:t>
        </w:r>
        <w:r w:rsidR="00841C79">
          <w:rPr>
            <w:noProof/>
            <w:webHidden/>
          </w:rPr>
          <w:tab/>
        </w:r>
        <w:r w:rsidR="00841C79">
          <w:rPr>
            <w:noProof/>
            <w:webHidden/>
          </w:rPr>
          <w:fldChar w:fldCharType="begin"/>
        </w:r>
        <w:r w:rsidR="00841C79">
          <w:rPr>
            <w:noProof/>
            <w:webHidden/>
          </w:rPr>
          <w:instrText xml:space="preserve"> PAGEREF _Toc536089796 \h </w:instrText>
        </w:r>
        <w:r w:rsidR="00841C79">
          <w:rPr>
            <w:noProof/>
            <w:webHidden/>
          </w:rPr>
        </w:r>
        <w:r w:rsidR="00841C79">
          <w:rPr>
            <w:noProof/>
            <w:webHidden/>
          </w:rPr>
          <w:fldChar w:fldCharType="separate"/>
        </w:r>
        <w:r w:rsidR="00841C79">
          <w:rPr>
            <w:noProof/>
            <w:webHidden/>
          </w:rPr>
          <w:t>6</w:t>
        </w:r>
        <w:r w:rsidR="00841C79">
          <w:rPr>
            <w:noProof/>
            <w:webHidden/>
          </w:rPr>
          <w:fldChar w:fldCharType="end"/>
        </w:r>
      </w:hyperlink>
    </w:p>
    <w:p w14:paraId="5757C79B" w14:textId="77777777" w:rsidR="00841C79" w:rsidRDefault="00152CC3">
      <w:pPr>
        <w:pStyle w:val="Figurliste"/>
        <w:rPr>
          <w:rFonts w:eastAsiaTheme="minorEastAsia"/>
          <w:i w:val="0"/>
          <w:noProof/>
          <w:lang w:eastAsia="en-GB"/>
        </w:rPr>
      </w:pPr>
      <w:hyperlink w:anchor="_Toc536089797" w:history="1">
        <w:r w:rsidR="00841C79" w:rsidRPr="004838D1">
          <w:rPr>
            <w:rStyle w:val="Hyperkobling"/>
            <w:noProof/>
          </w:rPr>
          <w:t>Figure 3</w:t>
        </w:r>
        <w:r w:rsidR="00841C79" w:rsidRPr="004838D1">
          <w:rPr>
            <w:rStyle w:val="Hyperkobling"/>
            <w:noProof/>
          </w:rPr>
          <w:noBreakHyphen/>
          <w:t>2: Existing SBAS (in operation and under development)</w:t>
        </w:r>
        <w:r w:rsidR="00841C79">
          <w:rPr>
            <w:noProof/>
            <w:webHidden/>
          </w:rPr>
          <w:tab/>
        </w:r>
        <w:r w:rsidR="00841C79">
          <w:rPr>
            <w:noProof/>
            <w:webHidden/>
          </w:rPr>
          <w:fldChar w:fldCharType="begin"/>
        </w:r>
        <w:r w:rsidR="00841C79">
          <w:rPr>
            <w:noProof/>
            <w:webHidden/>
          </w:rPr>
          <w:instrText xml:space="preserve"> PAGEREF _Toc536089797 \h </w:instrText>
        </w:r>
        <w:r w:rsidR="00841C79">
          <w:rPr>
            <w:noProof/>
            <w:webHidden/>
          </w:rPr>
        </w:r>
        <w:r w:rsidR="00841C79">
          <w:rPr>
            <w:noProof/>
            <w:webHidden/>
          </w:rPr>
          <w:fldChar w:fldCharType="separate"/>
        </w:r>
        <w:r w:rsidR="00841C79">
          <w:rPr>
            <w:noProof/>
            <w:webHidden/>
          </w:rPr>
          <w:t>7</w:t>
        </w:r>
        <w:r w:rsidR="00841C79">
          <w:rPr>
            <w:noProof/>
            <w:webHidden/>
          </w:rPr>
          <w:fldChar w:fldCharType="end"/>
        </w:r>
      </w:hyperlink>
    </w:p>
    <w:p w14:paraId="5D91721A" w14:textId="77777777" w:rsidR="00841C79" w:rsidRDefault="00152CC3">
      <w:pPr>
        <w:pStyle w:val="Figurliste"/>
        <w:rPr>
          <w:rFonts w:eastAsiaTheme="minorEastAsia"/>
          <w:i w:val="0"/>
          <w:noProof/>
          <w:lang w:eastAsia="en-GB"/>
        </w:rPr>
      </w:pPr>
      <w:hyperlink w:anchor="_Toc536089798" w:history="1">
        <w:r w:rsidR="00841C79" w:rsidRPr="004838D1">
          <w:rPr>
            <w:rStyle w:val="Hyperkobling"/>
            <w:noProof/>
          </w:rPr>
          <w:t>Figure 6</w:t>
        </w:r>
        <w:r w:rsidR="00841C79" w:rsidRPr="004838D1">
          <w:rPr>
            <w:rStyle w:val="Hyperkobling"/>
            <w:noProof/>
          </w:rPr>
          <w:noBreakHyphen/>
          <w:t>1: SBAS Maritime Service Provision Scheme</w:t>
        </w:r>
        <w:r w:rsidR="00841C79">
          <w:rPr>
            <w:noProof/>
            <w:webHidden/>
          </w:rPr>
          <w:tab/>
        </w:r>
        <w:r w:rsidR="00841C79">
          <w:rPr>
            <w:noProof/>
            <w:webHidden/>
          </w:rPr>
          <w:fldChar w:fldCharType="begin"/>
        </w:r>
        <w:r w:rsidR="00841C79">
          <w:rPr>
            <w:noProof/>
            <w:webHidden/>
          </w:rPr>
          <w:instrText xml:space="preserve"> PAGEREF _Toc536089798 \h </w:instrText>
        </w:r>
        <w:r w:rsidR="00841C79">
          <w:rPr>
            <w:noProof/>
            <w:webHidden/>
          </w:rPr>
        </w:r>
        <w:r w:rsidR="00841C79">
          <w:rPr>
            <w:noProof/>
            <w:webHidden/>
          </w:rPr>
          <w:fldChar w:fldCharType="separate"/>
        </w:r>
        <w:r w:rsidR="00841C79">
          <w:rPr>
            <w:noProof/>
            <w:webHidden/>
          </w:rPr>
          <w:t>9</w:t>
        </w:r>
        <w:r w:rsidR="00841C79">
          <w:rPr>
            <w:noProof/>
            <w:webHidden/>
          </w:rPr>
          <w:fldChar w:fldCharType="end"/>
        </w:r>
      </w:hyperlink>
    </w:p>
    <w:p w14:paraId="21492577" w14:textId="77777777" w:rsidR="00762590" w:rsidRDefault="00D452AF" w:rsidP="00552DAC">
      <w:pPr>
        <w:pStyle w:val="ListofFigures"/>
        <w:rPr>
          <w:b w:val="0"/>
          <w:i/>
          <w:noProof/>
          <w:color w:val="auto"/>
          <w:sz w:val="22"/>
          <w:szCs w:val="22"/>
          <w:lang w:val="en-US"/>
        </w:rPr>
      </w:pPr>
      <w:r w:rsidRPr="00255F65">
        <w:rPr>
          <w:b w:val="0"/>
          <w:i/>
          <w:noProof/>
          <w:color w:val="auto"/>
          <w:sz w:val="22"/>
          <w:szCs w:val="22"/>
          <w:lang w:val="en-US"/>
        </w:rPr>
        <w:fldChar w:fldCharType="end"/>
      </w:r>
    </w:p>
    <w:p w14:paraId="15D0C426" w14:textId="77777777" w:rsidR="005B1668" w:rsidRPr="005B1668" w:rsidRDefault="005B1668" w:rsidP="005B1668">
      <w:pPr>
        <w:rPr>
          <w:lang w:val="en-US"/>
        </w:rPr>
      </w:pPr>
    </w:p>
    <w:p w14:paraId="580503FF" w14:textId="0E2F1AE7" w:rsidR="00552DAC" w:rsidRPr="00943F85" w:rsidRDefault="00552DAC" w:rsidP="00552DAC">
      <w:pPr>
        <w:pStyle w:val="ListofFigures"/>
      </w:pPr>
      <w:r w:rsidRPr="00943F85">
        <w:t>List of Equations</w:t>
      </w:r>
    </w:p>
    <w:p w14:paraId="338B610A" w14:textId="26A6A259" w:rsidR="00552DAC" w:rsidRPr="00762590" w:rsidRDefault="00F8143F" w:rsidP="00762590">
      <w:pPr>
        <w:pStyle w:val="ListofFigures"/>
        <w:rPr>
          <w:bCs/>
          <w:i/>
          <w:noProof/>
          <w:color w:val="auto"/>
          <w:sz w:val="22"/>
          <w:szCs w:val="22"/>
          <w:lang w:val="en-US"/>
        </w:rPr>
      </w:pPr>
      <w:r w:rsidRPr="00762590">
        <w:rPr>
          <w:bCs/>
          <w:i/>
          <w:noProof/>
          <w:color w:val="auto"/>
          <w:sz w:val="22"/>
          <w:szCs w:val="22"/>
          <w:lang w:val="en-US"/>
        </w:rPr>
        <w:fldChar w:fldCharType="begin"/>
      </w:r>
      <w:r w:rsidRPr="00762590">
        <w:rPr>
          <w:bCs/>
          <w:i/>
          <w:noProof/>
          <w:color w:val="auto"/>
          <w:sz w:val="22"/>
          <w:szCs w:val="22"/>
          <w:lang w:val="en-US"/>
        </w:rPr>
        <w:instrText xml:space="preserve"> TOC \h \z \c "Equation" </w:instrText>
      </w:r>
      <w:r w:rsidRPr="00762590">
        <w:rPr>
          <w:bCs/>
          <w:i/>
          <w:noProof/>
          <w:color w:val="auto"/>
          <w:sz w:val="22"/>
          <w:szCs w:val="22"/>
          <w:lang w:val="en-US"/>
        </w:rPr>
        <w:fldChar w:fldCharType="separate"/>
      </w:r>
      <w:r w:rsidR="00841C79">
        <w:rPr>
          <w:b w:val="0"/>
          <w:i/>
          <w:noProof/>
          <w:color w:val="auto"/>
          <w:sz w:val="22"/>
          <w:szCs w:val="22"/>
          <w:lang w:val="en-US"/>
        </w:rPr>
        <w:t>No table of figures entries found.</w:t>
      </w:r>
      <w:r w:rsidRPr="00762590">
        <w:rPr>
          <w:bCs/>
          <w:i/>
          <w:noProof/>
          <w:color w:val="auto"/>
          <w:sz w:val="22"/>
          <w:szCs w:val="22"/>
          <w:lang w:val="en-US"/>
        </w:rPr>
        <w:fldChar w:fldCharType="end"/>
      </w:r>
    </w:p>
    <w:p w14:paraId="79DED801" w14:textId="05168BD6" w:rsidR="00616E88" w:rsidRDefault="00616E88" w:rsidP="00552DAC">
      <w:pPr>
        <w:rPr>
          <w:rFonts w:asciiTheme="majorHAnsi" w:eastAsiaTheme="majorEastAsia" w:hAnsiTheme="majorHAnsi" w:cstheme="majorBidi"/>
          <w:b/>
          <w:bCs/>
          <w:caps/>
          <w:color w:val="407EC9"/>
          <w:sz w:val="28"/>
          <w:szCs w:val="24"/>
        </w:rPr>
      </w:pPr>
      <w:r>
        <w:br w:type="page"/>
      </w:r>
    </w:p>
    <w:p w14:paraId="5F7D8897" w14:textId="2283F56B" w:rsidR="00AF7B7A" w:rsidRDefault="00DE3AD2" w:rsidP="00AF7B7A">
      <w:pPr>
        <w:pStyle w:val="Overskrift1"/>
      </w:pPr>
      <w:bookmarkStart w:id="0" w:name="_Toc536089778"/>
      <w:r>
        <w:lastRenderedPageBreak/>
        <w:t>Introduction</w:t>
      </w:r>
      <w:bookmarkEnd w:id="0"/>
    </w:p>
    <w:p w14:paraId="050CB964" w14:textId="77777777" w:rsidR="00AF7B7A" w:rsidRDefault="00AF7B7A" w:rsidP="00AF7B7A">
      <w:pPr>
        <w:pStyle w:val="Heading1separatationline"/>
      </w:pPr>
    </w:p>
    <w:p w14:paraId="2866B3C3" w14:textId="7B388683" w:rsidR="0046755A" w:rsidRDefault="00807DDE" w:rsidP="0046755A">
      <w:pPr>
        <w:pStyle w:val="Brdtekst"/>
        <w:jc w:val="both"/>
      </w:pPr>
      <w:proofErr w:type="spellStart"/>
      <w:r w:rsidRPr="004A3358">
        <w:t>GNSS</w:t>
      </w:r>
      <w:proofErr w:type="spellEnd"/>
      <w:r w:rsidRPr="004A3358">
        <w:t xml:space="preserve"> have become the primary means of obtaining Position, Navigation and T</w:t>
      </w:r>
      <w:r w:rsidR="0046755A">
        <w:t xml:space="preserve">iming (PNT) information at sea. </w:t>
      </w:r>
      <w:r w:rsidR="0046755A" w:rsidRPr="004A3358">
        <w:t xml:space="preserve">Most ships </w:t>
      </w:r>
      <w:r w:rsidR="00040D5D">
        <w:t>(including recreational craft</w:t>
      </w:r>
      <w:r w:rsidR="0046755A" w:rsidRPr="004A3358">
        <w:t xml:space="preserve">) are equipped with </w:t>
      </w:r>
      <w:proofErr w:type="spellStart"/>
      <w:r w:rsidR="0046755A" w:rsidRPr="004A3358">
        <w:t>GNSS</w:t>
      </w:r>
      <w:proofErr w:type="spellEnd"/>
      <w:r w:rsidR="0046755A" w:rsidRPr="004A3358">
        <w:t xml:space="preserve"> receivers (</w:t>
      </w:r>
      <w:proofErr w:type="spellStart"/>
      <w:r w:rsidR="0046755A" w:rsidRPr="004A3358">
        <w:t>SOLAS</w:t>
      </w:r>
      <w:proofErr w:type="spellEnd"/>
      <w:r w:rsidR="0046755A" w:rsidRPr="004A3358">
        <w:t xml:space="preserve"> carriage requirement </w:t>
      </w:r>
      <w:r w:rsidR="0046755A" w:rsidRPr="004A3358">
        <w:fldChar w:fldCharType="begin"/>
      </w:r>
      <w:r w:rsidR="0046755A" w:rsidRPr="004A3358">
        <w:instrText xml:space="preserve"> REF _Ref503529042 \r \h </w:instrText>
      </w:r>
      <w:r w:rsidR="0046755A" w:rsidRPr="004A3358">
        <w:fldChar w:fldCharType="separate"/>
      </w:r>
      <w:r w:rsidR="00841C79">
        <w:t>[1]</w:t>
      </w:r>
      <w:r w:rsidR="0046755A" w:rsidRPr="004A3358">
        <w:fldChar w:fldCharType="end"/>
      </w:r>
      <w:r w:rsidR="0046755A" w:rsidRPr="004A3358">
        <w:t>).</w:t>
      </w:r>
    </w:p>
    <w:p w14:paraId="3FEB16F7" w14:textId="7EADD10E" w:rsidR="009C5FFB" w:rsidRPr="00BA5DB4" w:rsidRDefault="009C5FFB" w:rsidP="00BA5DB4">
      <w:pPr>
        <w:pStyle w:val="Brdtekst"/>
        <w:jc w:val="both"/>
      </w:pPr>
      <w:r w:rsidRPr="009C5FFB">
        <w:rPr>
          <w:highlight w:val="yellow"/>
        </w:rPr>
        <w:t>Traditionally marit</w:t>
      </w:r>
      <w:r w:rsidR="004A57E7">
        <w:rPr>
          <w:highlight w:val="yellow"/>
        </w:rPr>
        <w:t>i</w:t>
      </w:r>
      <w:r w:rsidRPr="009C5FFB">
        <w:rPr>
          <w:highlight w:val="yellow"/>
        </w:rPr>
        <w:t xml:space="preserve">me users have relied on the </w:t>
      </w:r>
      <w:proofErr w:type="spellStart"/>
      <w:r w:rsidRPr="009C5FFB">
        <w:rPr>
          <w:highlight w:val="yellow"/>
        </w:rPr>
        <w:t>DGPS</w:t>
      </w:r>
      <w:proofErr w:type="spellEnd"/>
      <w:r w:rsidRPr="009C5FFB">
        <w:rPr>
          <w:highlight w:val="yellow"/>
        </w:rPr>
        <w:t xml:space="preserve"> augmentation service,</w:t>
      </w:r>
      <w:r>
        <w:rPr>
          <w:highlight w:val="yellow"/>
        </w:rPr>
        <w:t xml:space="preserve"> provided by maritime adm</w:t>
      </w:r>
      <w:r w:rsidRPr="009C5FFB">
        <w:rPr>
          <w:highlight w:val="yellow"/>
        </w:rPr>
        <w:t>inistrations,</w:t>
      </w:r>
      <w:r>
        <w:rPr>
          <w:highlight w:val="yellow"/>
        </w:rPr>
        <w:t xml:space="preserve"> to improve acc</w:t>
      </w:r>
      <w:r w:rsidRPr="009C5FFB">
        <w:rPr>
          <w:highlight w:val="yellow"/>
        </w:rPr>
        <w:t xml:space="preserve">uracy and provide integrity for GPS. </w:t>
      </w:r>
      <w:r w:rsidR="00A50D7D">
        <w:rPr>
          <w:highlight w:val="yellow"/>
        </w:rPr>
        <w:t>For those</w:t>
      </w:r>
      <w:r w:rsidRPr="009C5FFB">
        <w:rPr>
          <w:highlight w:val="yellow"/>
        </w:rPr>
        <w:t xml:space="preserve"> administrations </w:t>
      </w:r>
      <w:r w:rsidR="00A50D7D">
        <w:rPr>
          <w:highlight w:val="yellow"/>
        </w:rPr>
        <w:t xml:space="preserve">evaluating the possibility to rationalize their </w:t>
      </w:r>
      <w:proofErr w:type="spellStart"/>
      <w:r w:rsidR="00A50D7D">
        <w:rPr>
          <w:highlight w:val="yellow"/>
        </w:rPr>
        <w:t>DGPS</w:t>
      </w:r>
      <w:proofErr w:type="spellEnd"/>
      <w:r w:rsidR="00A50D7D">
        <w:rPr>
          <w:highlight w:val="yellow"/>
        </w:rPr>
        <w:t xml:space="preserve"> services, </w:t>
      </w:r>
      <w:r w:rsidR="00A50D7D" w:rsidRPr="00A50D7D">
        <w:rPr>
          <w:highlight w:val="yellow"/>
        </w:rPr>
        <w:t>Satellite Based Augmentation Systems (SBAS) can be used as a backup or as a complementary means to provide augmentation.</w:t>
      </w:r>
      <w:r w:rsidR="00A50D7D">
        <w:t xml:space="preserve"> </w:t>
      </w:r>
      <w:r w:rsidR="00BA5DB4" w:rsidRPr="00BA5DB4">
        <w:rPr>
          <w:highlight w:val="yellow"/>
        </w:rPr>
        <w:t xml:space="preserve">New navigation receivers installed on ships also generally utilize SBAS, however </w:t>
      </w:r>
      <w:r w:rsidR="001D5A96">
        <w:rPr>
          <w:highlight w:val="yellow"/>
        </w:rPr>
        <w:t xml:space="preserve">type approval processes for navigation receivers </w:t>
      </w:r>
      <w:r w:rsidR="00BA5DB4">
        <w:rPr>
          <w:highlight w:val="yellow"/>
        </w:rPr>
        <w:t xml:space="preserve">currently </w:t>
      </w:r>
      <w:r w:rsidR="001D5A96">
        <w:rPr>
          <w:highlight w:val="yellow"/>
        </w:rPr>
        <w:t xml:space="preserve">do not ensure specific performance requirements for SBAS are met. </w:t>
      </w:r>
    </w:p>
    <w:p w14:paraId="6818F8BC" w14:textId="0C1AEEB7" w:rsidR="00901AC9" w:rsidRPr="00901AC9" w:rsidRDefault="004A57E7" w:rsidP="00901AC9">
      <w:pPr>
        <w:pStyle w:val="Brdtekst"/>
        <w:jc w:val="both"/>
      </w:pPr>
      <w:r>
        <w:t>Administrations</w:t>
      </w:r>
      <w:r w:rsidR="00807DDE" w:rsidRPr="004A3358">
        <w:t xml:space="preserve"> can take advantage of the use of the </w:t>
      </w:r>
      <w:r w:rsidR="00807DDE" w:rsidRPr="00A50D7D">
        <w:t>SBAS</w:t>
      </w:r>
      <w:r w:rsidR="00807DDE" w:rsidRPr="004A3358">
        <w:t xml:space="preserve">, </w:t>
      </w:r>
      <w:r w:rsidR="0046755A">
        <w:t xml:space="preserve">which provide enhanced performance over the capabilities of the </w:t>
      </w:r>
      <w:proofErr w:type="spellStart"/>
      <w:r w:rsidR="0046755A">
        <w:t>GNSS</w:t>
      </w:r>
      <w:proofErr w:type="spellEnd"/>
      <w:r>
        <w:t xml:space="preserve"> and </w:t>
      </w:r>
      <w:proofErr w:type="spellStart"/>
      <w:r>
        <w:t>RNSS</w:t>
      </w:r>
      <w:proofErr w:type="spellEnd"/>
      <w:r w:rsidR="0046755A">
        <w:t xml:space="preserve"> </w:t>
      </w:r>
      <w:r w:rsidR="0046755A" w:rsidRPr="004A3358">
        <w:t>constellation</w:t>
      </w:r>
      <w:r w:rsidR="0046755A">
        <w:t>s</w:t>
      </w:r>
      <w:r w:rsidR="00901AC9">
        <w:t xml:space="preserve">. </w:t>
      </w:r>
      <w:r w:rsidR="00901AC9" w:rsidRPr="00901AC9">
        <w:t xml:space="preserve">SBAS improves </w:t>
      </w:r>
      <w:r w:rsidR="00901AC9">
        <w:t xml:space="preserve">the accuracy and reliability of </w:t>
      </w:r>
      <w:proofErr w:type="spellStart"/>
      <w:r w:rsidR="00901AC9" w:rsidRPr="00901AC9">
        <w:t>G</w:t>
      </w:r>
      <w:r w:rsidR="00901AC9">
        <w:t>NSS</w:t>
      </w:r>
      <w:proofErr w:type="spellEnd"/>
      <w:r w:rsidR="00901AC9">
        <w:t xml:space="preserve"> </w:t>
      </w:r>
      <w:r w:rsidR="00901AC9" w:rsidRPr="00901AC9">
        <w:t>information by correcting signal measurement errors and by providing information about the accuracy, integrity, continuity and availability of its signals.</w:t>
      </w:r>
    </w:p>
    <w:p w14:paraId="27ADF886" w14:textId="45EFC14E" w:rsidR="00807DDE" w:rsidRDefault="00367C94" w:rsidP="00807DDE">
      <w:pPr>
        <w:pStyle w:val="Brdtekst"/>
        <w:jc w:val="both"/>
      </w:pPr>
      <w:r>
        <w:t xml:space="preserve">Thus </w:t>
      </w:r>
      <w:r w:rsidR="00901AC9">
        <w:t xml:space="preserve">clear guidance of </w:t>
      </w:r>
      <w:r w:rsidR="00901AC9" w:rsidRPr="003B7B56">
        <w:t>how and when to use SBAS in maritime</w:t>
      </w:r>
      <w:r w:rsidR="00901AC9">
        <w:t xml:space="preserve"> is required, so as to make the most of the SBAS services </w:t>
      </w:r>
      <w:r w:rsidR="0067565A">
        <w:t>for the benefit of</w:t>
      </w:r>
      <w:r w:rsidR="00901AC9">
        <w:t xml:space="preserve"> safety of </w:t>
      </w:r>
      <w:r>
        <w:t xml:space="preserve">coastal and harbour </w:t>
      </w:r>
      <w:r w:rsidR="00901AC9">
        <w:t>navigation.</w:t>
      </w:r>
    </w:p>
    <w:p w14:paraId="2766722E" w14:textId="77777777" w:rsidR="004C57A5" w:rsidRDefault="004C57A5" w:rsidP="00807DDE">
      <w:pPr>
        <w:pStyle w:val="Brdtekst"/>
        <w:jc w:val="both"/>
      </w:pPr>
    </w:p>
    <w:p w14:paraId="5563A54F" w14:textId="1F860AA8" w:rsidR="0029377A" w:rsidRDefault="00FD3EC4" w:rsidP="00FD3EC4">
      <w:pPr>
        <w:pStyle w:val="Overskrift2"/>
      </w:pPr>
      <w:bookmarkStart w:id="1" w:name="_Toc536089779"/>
      <w:r>
        <w:t>Scope of the document</w:t>
      </w:r>
      <w:bookmarkEnd w:id="1"/>
    </w:p>
    <w:p w14:paraId="52739E20" w14:textId="77777777" w:rsidR="00FD3EC4" w:rsidRDefault="00FD3EC4" w:rsidP="00FD3EC4">
      <w:pPr>
        <w:pStyle w:val="Heading2separationline"/>
      </w:pPr>
    </w:p>
    <w:p w14:paraId="5F5608E1" w14:textId="418B77E1" w:rsidR="00807DDE" w:rsidRDefault="00DC55F4" w:rsidP="00A44EA0">
      <w:pPr>
        <w:pStyle w:val="Brdtekst"/>
        <w:jc w:val="both"/>
      </w:pPr>
      <w:r w:rsidRPr="00CE1889">
        <w:rPr>
          <w:highlight w:val="yellow"/>
        </w:rPr>
        <w:t>The scope of this guideline is to identify</w:t>
      </w:r>
      <w:r w:rsidR="00B36567">
        <w:rPr>
          <w:highlight w:val="yellow"/>
        </w:rPr>
        <w:t xml:space="preserve"> aspects</w:t>
      </w:r>
      <w:r w:rsidRPr="00CE1889">
        <w:rPr>
          <w:highlight w:val="yellow"/>
        </w:rPr>
        <w:t xml:space="preserve"> that maritime o</w:t>
      </w:r>
      <w:r w:rsidR="00B36567">
        <w:rPr>
          <w:highlight w:val="yellow"/>
        </w:rPr>
        <w:t>r coastal administrations may consider</w:t>
      </w:r>
      <w:r w:rsidR="00E60469">
        <w:rPr>
          <w:highlight w:val="yellow"/>
        </w:rPr>
        <w:t xml:space="preserve"> in connection with recognition of the use of SBAS</w:t>
      </w:r>
      <w:r w:rsidRPr="00CE1889">
        <w:rPr>
          <w:highlight w:val="yellow"/>
        </w:rPr>
        <w:t xml:space="preserve"> on ships in their waters.</w:t>
      </w:r>
      <w:r w:rsidR="00CE1889">
        <w:t xml:space="preserve"> The</w:t>
      </w:r>
      <w:r w:rsidR="00807DDE">
        <w:t xml:space="preserve"> guideline provides the description of </w:t>
      </w:r>
      <w:r w:rsidR="00807DDE" w:rsidRPr="00B5603D">
        <w:t>all</w:t>
      </w:r>
      <w:r w:rsidR="00807DDE">
        <w:t xml:space="preserve"> the</w:t>
      </w:r>
      <w:r w:rsidR="00807DDE" w:rsidRPr="00B5603D">
        <w:t xml:space="preserve"> elements of SBAS system </w:t>
      </w:r>
      <w:r w:rsidR="00040D5D" w:rsidRPr="00040D5D">
        <w:t>relevant to the maritime sector</w:t>
      </w:r>
      <w:r w:rsidR="00E354E2">
        <w:t xml:space="preserve"> </w:t>
      </w:r>
      <w:r w:rsidR="00E354E2" w:rsidRPr="00E354E2">
        <w:t>(direct reception of SBAS Signal in S</w:t>
      </w:r>
      <w:r w:rsidR="00E354E2">
        <w:t>pace (</w:t>
      </w:r>
      <w:proofErr w:type="spellStart"/>
      <w:r w:rsidR="00E354E2">
        <w:t>SiS</w:t>
      </w:r>
      <w:proofErr w:type="spellEnd"/>
      <w:r w:rsidR="00E354E2">
        <w:t xml:space="preserve">) </w:t>
      </w:r>
      <w:proofErr w:type="spellStart"/>
      <w:r w:rsidR="00E354E2">
        <w:t>onboard</w:t>
      </w:r>
      <w:proofErr w:type="spellEnd"/>
      <w:r w:rsidR="00E354E2">
        <w:t xml:space="preserve"> the vessels).</w:t>
      </w:r>
      <w:r w:rsidR="00040D5D" w:rsidRPr="00040D5D">
        <w:t xml:space="preserve">  </w:t>
      </w:r>
      <w:r w:rsidR="00040D5D">
        <w:t>This includes</w:t>
      </w:r>
      <w:r w:rsidR="00807DDE" w:rsidRPr="00B5603D">
        <w:t xml:space="preserve"> service provision</w:t>
      </w:r>
      <w:r w:rsidR="00E354E2">
        <w:t>,</w:t>
      </w:r>
      <w:r w:rsidR="00901AC9">
        <w:t xml:space="preserve"> </w:t>
      </w:r>
      <w:r w:rsidR="00807DDE" w:rsidRPr="00B5603D">
        <w:t>reference requirements, description of the service and the operational chain and equipment.</w:t>
      </w:r>
      <w:r w:rsidR="00CE1889">
        <w:t xml:space="preserve"> </w:t>
      </w:r>
      <w:r w:rsidR="00CE1889" w:rsidRPr="00083E59">
        <w:rPr>
          <w:highlight w:val="yellow"/>
        </w:rPr>
        <w:t>(</w:t>
      </w:r>
      <w:proofErr w:type="gramStart"/>
      <w:r w:rsidR="00CE1889" w:rsidRPr="00083E59">
        <w:rPr>
          <w:highlight w:val="yellow"/>
        </w:rPr>
        <w:t>footnote</w:t>
      </w:r>
      <w:proofErr w:type="gramEnd"/>
      <w:r w:rsidR="00CE1889" w:rsidRPr="00083E59">
        <w:rPr>
          <w:highlight w:val="yellow"/>
        </w:rPr>
        <w:t>: note that IALA G1129 covers the retransmission of SBAS corrections using MF-</w:t>
      </w:r>
      <w:proofErr w:type="spellStart"/>
      <w:r w:rsidR="00CE1889" w:rsidRPr="00083E59">
        <w:rPr>
          <w:highlight w:val="yellow"/>
        </w:rPr>
        <w:t>radiobecon</w:t>
      </w:r>
      <w:proofErr w:type="spellEnd"/>
      <w:r w:rsidR="00CE1889" w:rsidRPr="00083E59">
        <w:rPr>
          <w:highlight w:val="yellow"/>
        </w:rPr>
        <w:t xml:space="preserve"> and AIS)</w:t>
      </w:r>
    </w:p>
    <w:p w14:paraId="07629A60" w14:textId="06A96B44" w:rsidR="00FD3EC4" w:rsidRPr="001133B4" w:rsidRDefault="00FD3EC4" w:rsidP="001133B4">
      <w:pPr>
        <w:rPr>
          <w:rFonts w:cs="Arial"/>
          <w:sz w:val="22"/>
        </w:rPr>
      </w:pPr>
    </w:p>
    <w:p w14:paraId="395225EF" w14:textId="45F2E22B" w:rsidR="00FD3EC4" w:rsidRDefault="00FD3EC4" w:rsidP="00FD3EC4">
      <w:pPr>
        <w:pStyle w:val="Overskrift2"/>
      </w:pPr>
      <w:bookmarkStart w:id="2" w:name="_Toc536089780"/>
      <w:r>
        <w:t>Structure of the document</w:t>
      </w:r>
      <w:bookmarkEnd w:id="2"/>
    </w:p>
    <w:p w14:paraId="3886186D" w14:textId="77777777" w:rsidR="00FD3EC4" w:rsidRPr="00FD3EC4" w:rsidRDefault="00FD3EC4" w:rsidP="00FD3EC4">
      <w:pPr>
        <w:pStyle w:val="Heading2separationline"/>
      </w:pPr>
    </w:p>
    <w:p w14:paraId="745397C9" w14:textId="4C48957F" w:rsidR="00FD3EC4" w:rsidRDefault="001E5F91" w:rsidP="00F1230D">
      <w:pPr>
        <w:pStyle w:val="Brdtekst"/>
      </w:pPr>
      <w:r w:rsidRPr="001E5F91">
        <w:rPr>
          <w:highlight w:val="yellow"/>
        </w:rPr>
        <w:t>To include the structure of the document.</w:t>
      </w:r>
    </w:p>
    <w:p w14:paraId="179C1543" w14:textId="2C1507DA" w:rsidR="00BC0289" w:rsidRDefault="00BC0289" w:rsidP="00F1230D">
      <w:pPr>
        <w:pStyle w:val="Brdtekst"/>
      </w:pPr>
      <w:proofErr w:type="gramStart"/>
      <w:r w:rsidRPr="00BC0289">
        <w:rPr>
          <w:highlight w:val="yellow"/>
        </w:rPr>
        <w:t>[</w:t>
      </w:r>
      <w:r>
        <w:rPr>
          <w:highlight w:val="yellow"/>
        </w:rPr>
        <w:t xml:space="preserve"> An</w:t>
      </w:r>
      <w:proofErr w:type="gramEnd"/>
      <w:r>
        <w:rPr>
          <w:highlight w:val="yellow"/>
        </w:rPr>
        <w:t xml:space="preserve"> appendix to be m</w:t>
      </w:r>
      <w:r w:rsidRPr="00BC0289">
        <w:rPr>
          <w:highlight w:val="yellow"/>
        </w:rPr>
        <w:t>ade to summarize the considerations the administration is recommended to perform when considering SBAS</w:t>
      </w:r>
      <w:r w:rsidR="00D40A65">
        <w:rPr>
          <w:highlight w:val="yellow"/>
        </w:rPr>
        <w:t>, pe</w:t>
      </w:r>
      <w:r>
        <w:rPr>
          <w:highlight w:val="yellow"/>
        </w:rPr>
        <w:t>rhaps modelled om IALA A1084</w:t>
      </w:r>
      <w:r w:rsidRPr="00BC0289">
        <w:rPr>
          <w:highlight w:val="yellow"/>
        </w:rPr>
        <w:t>]</w:t>
      </w:r>
    </w:p>
    <w:p w14:paraId="39187C89" w14:textId="77777777" w:rsidR="00C34B55" w:rsidRDefault="00C34B55" w:rsidP="00F1230D">
      <w:pPr>
        <w:pStyle w:val="Brdtekst"/>
      </w:pPr>
    </w:p>
    <w:p w14:paraId="7B6E77DF" w14:textId="77777777" w:rsidR="00C34B55" w:rsidRDefault="00C34B55" w:rsidP="00F1230D">
      <w:pPr>
        <w:pStyle w:val="Brdtekst"/>
      </w:pPr>
    </w:p>
    <w:p w14:paraId="6C22E1AD" w14:textId="77777777" w:rsidR="00046816" w:rsidRDefault="00046816" w:rsidP="00F1230D">
      <w:pPr>
        <w:pStyle w:val="Brdtekst"/>
      </w:pPr>
    </w:p>
    <w:p w14:paraId="4A363D7F" w14:textId="5E83C262" w:rsidR="006B408B" w:rsidRDefault="006B408B" w:rsidP="00B9268A">
      <w:pPr>
        <w:pStyle w:val="Overskrift1"/>
      </w:pPr>
      <w:bookmarkStart w:id="3" w:name="_Toc536089781"/>
      <w:r>
        <w:t>Reference Requirements</w:t>
      </w:r>
      <w:bookmarkEnd w:id="3"/>
    </w:p>
    <w:p w14:paraId="5D156817" w14:textId="77777777" w:rsidR="00D314D1" w:rsidRDefault="00D314D1" w:rsidP="00D314D1">
      <w:pPr>
        <w:pStyle w:val="Heading1separatationline"/>
      </w:pPr>
    </w:p>
    <w:p w14:paraId="194712B3" w14:textId="5A3C7E20" w:rsidR="00D314D1" w:rsidRDefault="00BC3EAE" w:rsidP="00805F03">
      <w:pPr>
        <w:pStyle w:val="Brdtekst"/>
        <w:jc w:val="both"/>
      </w:pPr>
      <w:r>
        <w:t xml:space="preserve">The reference requirements for the implementation of SBAS Service for maritime navigation are </w:t>
      </w:r>
      <w:r w:rsidR="00F84EDB">
        <w:t>gathered</w:t>
      </w:r>
      <w:r>
        <w:t xml:space="preserve"> hereafter.</w:t>
      </w:r>
    </w:p>
    <w:p w14:paraId="4BF08AF9" w14:textId="1CD80E2A" w:rsidR="00BC3EAE" w:rsidRDefault="00BC3EAE" w:rsidP="00BC3EAE">
      <w:pPr>
        <w:pStyle w:val="Overskrift2"/>
      </w:pPr>
      <w:bookmarkStart w:id="4" w:name="_Ref536009554"/>
      <w:bookmarkStart w:id="5" w:name="_Toc536089782"/>
      <w:r w:rsidRPr="007D5FB0">
        <w:t>IMO Resolution A.1046</w:t>
      </w:r>
      <w:r w:rsidR="001E5F91">
        <w:t xml:space="preserve"> </w:t>
      </w:r>
      <w:r w:rsidRPr="007D5FB0">
        <w:t xml:space="preserve">(27) on Worldwide </w:t>
      </w:r>
      <w:proofErr w:type="spellStart"/>
      <w:r w:rsidRPr="007D5FB0">
        <w:t>Radionavigation</w:t>
      </w:r>
      <w:proofErr w:type="spellEnd"/>
      <w:r w:rsidRPr="007D5FB0">
        <w:t xml:space="preserve"> Systems</w:t>
      </w:r>
      <w:bookmarkEnd w:id="4"/>
      <w:bookmarkEnd w:id="5"/>
    </w:p>
    <w:p w14:paraId="01D5F1EA" w14:textId="77777777" w:rsidR="00BC3EAE" w:rsidRPr="00BC3EAE" w:rsidRDefault="00BC3EAE" w:rsidP="00BC3EAE">
      <w:pPr>
        <w:pStyle w:val="Heading2separationline"/>
      </w:pPr>
    </w:p>
    <w:p w14:paraId="7E1FBFEA" w14:textId="7EDC06EF" w:rsidR="00805F03" w:rsidRDefault="00BC3EAE" w:rsidP="00805F03">
      <w:pPr>
        <w:pStyle w:val="Brdtekst"/>
        <w:jc w:val="both"/>
      </w:pPr>
      <w:r w:rsidRPr="007D5FB0">
        <w:t xml:space="preserve">IMO Resolution </w:t>
      </w:r>
      <w:proofErr w:type="gramStart"/>
      <w:r w:rsidRPr="007D5FB0">
        <w:t>A.1046(</w:t>
      </w:r>
      <w:proofErr w:type="gramEnd"/>
      <w:r w:rsidRPr="007D5FB0">
        <w:t xml:space="preserve">27) on </w:t>
      </w:r>
      <w:r w:rsidRPr="00805F03">
        <w:t xml:space="preserve">Worldwide </w:t>
      </w:r>
      <w:proofErr w:type="spellStart"/>
      <w:r w:rsidRPr="00805F03">
        <w:t>Radionavigation</w:t>
      </w:r>
      <w:proofErr w:type="spellEnd"/>
      <w:r w:rsidRPr="00805F03">
        <w:t xml:space="preserve"> Systems</w:t>
      </w:r>
      <w:r w:rsidRPr="007D5FB0">
        <w:t xml:space="preserve"> </w:t>
      </w:r>
      <w:r w:rsidR="00805F03">
        <w:fldChar w:fldCharType="begin"/>
      </w:r>
      <w:r w:rsidR="00805F03">
        <w:instrText xml:space="preserve"> REF _Ref535309088 \r \h  \* MERGEFORMAT </w:instrText>
      </w:r>
      <w:r w:rsidR="00805F03">
        <w:fldChar w:fldCharType="separate"/>
      </w:r>
      <w:r w:rsidR="00841C79">
        <w:t>[1]</w:t>
      </w:r>
      <w:r w:rsidR="00805F03">
        <w:fldChar w:fldCharType="end"/>
      </w:r>
      <w:r w:rsidR="00805F03">
        <w:t xml:space="preserve"> </w:t>
      </w:r>
      <w:r w:rsidR="00805F03" w:rsidRPr="00A6131D">
        <w:t xml:space="preserve">establishes the requirements that a </w:t>
      </w:r>
      <w:proofErr w:type="spellStart"/>
      <w:r w:rsidR="00805F03" w:rsidRPr="00A6131D">
        <w:t>radionavigation</w:t>
      </w:r>
      <w:proofErr w:type="spellEnd"/>
      <w:r w:rsidR="00805F03" w:rsidRPr="00A6131D">
        <w:t xml:space="preserve"> system </w:t>
      </w:r>
      <w:r w:rsidR="00E354E2">
        <w:t>needs to</w:t>
      </w:r>
      <w:r w:rsidR="00805F03" w:rsidRPr="00A6131D">
        <w:t xml:space="preserve"> fulfil to be recognized by IMO as a component of the </w:t>
      </w:r>
      <w:proofErr w:type="spellStart"/>
      <w:r w:rsidR="00805F03" w:rsidRPr="00A6131D">
        <w:t>WWRNS</w:t>
      </w:r>
      <w:proofErr w:type="spellEnd"/>
      <w:r w:rsidR="00E354E2">
        <w:t>.</w:t>
      </w:r>
      <w:r w:rsidR="00805F03">
        <w:t xml:space="preserve"> </w:t>
      </w:r>
      <w:r w:rsidR="00E354E2">
        <w:t xml:space="preserve">This </w:t>
      </w:r>
      <w:r w:rsidR="00805F03">
        <w:t>means that the system</w:t>
      </w:r>
      <w:r w:rsidR="00805F03" w:rsidRPr="00A6131D">
        <w:t xml:space="preserve"> is recognized to be able of providing adequate position information within its coverage area and that the carriage of receiving equipment for use with the system satisfies the relevant requirements of the 1974 </w:t>
      </w:r>
      <w:proofErr w:type="spellStart"/>
      <w:r w:rsidR="00805F03" w:rsidRPr="00A6131D">
        <w:t>SOLAS</w:t>
      </w:r>
      <w:proofErr w:type="spellEnd"/>
      <w:r w:rsidR="00805F03" w:rsidRPr="00A6131D">
        <w:t xml:space="preserve"> Convention.</w:t>
      </w:r>
      <w:r w:rsidR="00474875">
        <w:t xml:space="preserve"> </w:t>
      </w:r>
      <w:r w:rsidR="00A83651">
        <w:rPr>
          <w:highlight w:val="yellow"/>
        </w:rPr>
        <w:t xml:space="preserve">IMO recognize </w:t>
      </w:r>
      <w:proofErr w:type="spellStart"/>
      <w:r w:rsidR="00A83651">
        <w:rPr>
          <w:highlight w:val="yellow"/>
        </w:rPr>
        <w:t>GNSS</w:t>
      </w:r>
      <w:proofErr w:type="spellEnd"/>
      <w:r w:rsidR="00A83651">
        <w:rPr>
          <w:highlight w:val="yellow"/>
        </w:rPr>
        <w:t xml:space="preserve"> </w:t>
      </w:r>
      <w:r w:rsidR="00474875" w:rsidRPr="00474875">
        <w:rPr>
          <w:highlight w:val="yellow"/>
        </w:rPr>
        <w:t xml:space="preserve">as part of </w:t>
      </w:r>
      <w:proofErr w:type="spellStart"/>
      <w:r w:rsidR="00474875" w:rsidRPr="00474875">
        <w:rPr>
          <w:highlight w:val="yellow"/>
        </w:rPr>
        <w:t>WWRNS</w:t>
      </w:r>
      <w:proofErr w:type="spellEnd"/>
      <w:r w:rsidR="00474875" w:rsidRPr="00474875">
        <w:rPr>
          <w:highlight w:val="yellow"/>
        </w:rPr>
        <w:t xml:space="preserve"> </w:t>
      </w:r>
      <w:r w:rsidR="00A83651">
        <w:rPr>
          <w:highlight w:val="yellow"/>
        </w:rPr>
        <w:t>only f</w:t>
      </w:r>
      <w:r w:rsidR="00474875" w:rsidRPr="00474875">
        <w:rPr>
          <w:highlight w:val="yellow"/>
        </w:rPr>
        <w:t>or oceans areas</w:t>
      </w:r>
      <w:r w:rsidR="00474875">
        <w:rPr>
          <w:highlight w:val="yellow"/>
        </w:rPr>
        <w:t xml:space="preserve"> where re</w:t>
      </w:r>
      <w:r w:rsidR="005B5920">
        <w:rPr>
          <w:highlight w:val="yellow"/>
        </w:rPr>
        <w:t>qui</w:t>
      </w:r>
      <w:r w:rsidR="00474875">
        <w:rPr>
          <w:highlight w:val="yellow"/>
        </w:rPr>
        <w:t xml:space="preserve">red performance levels can be </w:t>
      </w:r>
      <w:r w:rsidR="005B5920">
        <w:rPr>
          <w:highlight w:val="yellow"/>
        </w:rPr>
        <w:t>reached</w:t>
      </w:r>
      <w:r w:rsidR="00474875">
        <w:rPr>
          <w:highlight w:val="yellow"/>
        </w:rPr>
        <w:t xml:space="preserve"> without use of augmentation systems.  </w:t>
      </w:r>
      <w:r w:rsidR="00474875" w:rsidRPr="00474875">
        <w:rPr>
          <w:highlight w:val="yellow"/>
        </w:rPr>
        <w:t xml:space="preserve"> In order to reach the levels of performance stated in 1046 for </w:t>
      </w:r>
      <w:r w:rsidR="00474875" w:rsidRPr="00474875">
        <w:rPr>
          <w:highlight w:val="yellow"/>
        </w:rPr>
        <w:lastRenderedPageBreak/>
        <w:t xml:space="preserve">coastal areas augmentation of the </w:t>
      </w:r>
      <w:proofErr w:type="spellStart"/>
      <w:r w:rsidR="00474875" w:rsidRPr="00474875">
        <w:rPr>
          <w:highlight w:val="yellow"/>
        </w:rPr>
        <w:t>GNSS</w:t>
      </w:r>
      <w:proofErr w:type="spellEnd"/>
      <w:r w:rsidR="00474875" w:rsidRPr="00474875">
        <w:rPr>
          <w:highlight w:val="yellow"/>
        </w:rPr>
        <w:t xml:space="preserve"> is</w:t>
      </w:r>
      <w:r w:rsidR="005B5920">
        <w:rPr>
          <w:highlight w:val="yellow"/>
        </w:rPr>
        <w:t xml:space="preserve"> </w:t>
      </w:r>
      <w:r w:rsidR="00474875" w:rsidRPr="00A83651">
        <w:rPr>
          <w:highlight w:val="yellow"/>
        </w:rPr>
        <w:t>required</w:t>
      </w:r>
      <w:r w:rsidR="00A83651" w:rsidRPr="00A83651">
        <w:rPr>
          <w:highlight w:val="yellow"/>
        </w:rPr>
        <w:t xml:space="preserve">. However IMO (reference here) does not require that augmentation systems are recognized as part of the </w:t>
      </w:r>
      <w:proofErr w:type="spellStart"/>
      <w:r w:rsidR="00A83651" w:rsidRPr="00A83651">
        <w:rPr>
          <w:highlight w:val="yellow"/>
        </w:rPr>
        <w:t>WWRNS</w:t>
      </w:r>
      <w:proofErr w:type="spellEnd"/>
      <w:r w:rsidR="00A83651" w:rsidRPr="00A83651">
        <w:rPr>
          <w:highlight w:val="yellow"/>
        </w:rPr>
        <w:t>.</w:t>
      </w:r>
    </w:p>
    <w:p w14:paraId="509D8943" w14:textId="1D6B6B94" w:rsidR="00805F03" w:rsidRDefault="00805F03" w:rsidP="00805F03">
      <w:pPr>
        <w:pStyle w:val="Brdtekst"/>
        <w:jc w:val="both"/>
      </w:pPr>
      <w:r w:rsidRPr="00A6131D">
        <w:t>The resolution establishes the operational requirem</w:t>
      </w:r>
      <w:r>
        <w:t>ents that a system shall fulfil, which are summaris</w:t>
      </w:r>
      <w:r w:rsidRPr="00A6131D">
        <w:t xml:space="preserve">ed </w:t>
      </w:r>
      <w:r>
        <w:t xml:space="preserve">in the table </w:t>
      </w:r>
      <w:r w:rsidRPr="00A6131D">
        <w:t>below:</w:t>
      </w:r>
    </w:p>
    <w:p w14:paraId="5C86FCB1" w14:textId="77777777" w:rsidR="00805F03" w:rsidRPr="007D5FB0" w:rsidRDefault="00805F03" w:rsidP="00527784">
      <w:pPr>
        <w:pStyle w:val="Tablecaption"/>
        <w:spacing w:after="120"/>
        <w:ind w:left="851" w:hanging="851"/>
        <w:jc w:val="center"/>
      </w:pPr>
      <w:bookmarkStart w:id="6" w:name="_Ref536007692"/>
      <w:bookmarkStart w:id="7" w:name="_Toc423932354"/>
      <w:bookmarkStart w:id="8" w:name="_Toc502054106"/>
      <w:bookmarkStart w:id="9" w:name="_Toc536089794"/>
      <w:r w:rsidRPr="007D5FB0">
        <w:t xml:space="preserve">Table </w:t>
      </w:r>
      <w:r>
        <w:fldChar w:fldCharType="begin"/>
      </w:r>
      <w:r>
        <w:instrText xml:space="preserve"> STYLEREF 1 \s </w:instrText>
      </w:r>
      <w:r>
        <w:fldChar w:fldCharType="separate"/>
      </w:r>
      <w:r w:rsidR="00841C79">
        <w:rPr>
          <w:noProof/>
        </w:rPr>
        <w:t>2</w:t>
      </w:r>
      <w:r>
        <w:fldChar w:fldCharType="end"/>
      </w:r>
      <w:r w:rsidRPr="007D5FB0">
        <w:noBreakHyphen/>
      </w:r>
      <w:r>
        <w:fldChar w:fldCharType="begin"/>
      </w:r>
      <w:r>
        <w:instrText xml:space="preserve"> SEQ Table \* ARABIC \s 1 </w:instrText>
      </w:r>
      <w:r>
        <w:fldChar w:fldCharType="separate"/>
      </w:r>
      <w:r w:rsidR="00841C79">
        <w:rPr>
          <w:noProof/>
        </w:rPr>
        <w:t>1</w:t>
      </w:r>
      <w:r>
        <w:fldChar w:fldCharType="end"/>
      </w:r>
      <w:bookmarkEnd w:id="6"/>
      <w:r w:rsidRPr="007D5FB0">
        <w:t>: IMO Resolution A.1046 operational Requirements</w:t>
      </w:r>
      <w:bookmarkEnd w:id="7"/>
      <w:bookmarkEnd w:id="8"/>
      <w:bookmarkEnd w:id="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13"/>
        <w:gridCol w:w="3189"/>
        <w:gridCol w:w="3190"/>
      </w:tblGrid>
      <w:tr w:rsidR="00805F03" w:rsidRPr="007D5FB0" w14:paraId="60D1F54D" w14:textId="77777777" w:rsidTr="00805F03">
        <w:trPr>
          <w:trHeight w:val="20"/>
          <w:tblHeader/>
          <w:jc w:val="center"/>
        </w:trPr>
        <w:tc>
          <w:tcPr>
            <w:tcW w:w="20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7A4BBF" w14:textId="77777777" w:rsidR="00805F03" w:rsidRPr="00805F03" w:rsidRDefault="00805F03" w:rsidP="00805F03">
            <w:pPr>
              <w:pStyle w:val="Brdtekst"/>
              <w:jc w:val="center"/>
              <w:rPr>
                <w:sz w:val="20"/>
                <w:szCs w:val="20"/>
              </w:rPr>
            </w:pPr>
          </w:p>
        </w:tc>
        <w:tc>
          <w:tcPr>
            <w:tcW w:w="31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B8B381" w14:textId="77777777" w:rsidR="00805F03" w:rsidRPr="00805F03" w:rsidRDefault="00805F03" w:rsidP="00805F03">
            <w:pPr>
              <w:pStyle w:val="Brdtekst"/>
              <w:jc w:val="center"/>
              <w:rPr>
                <w:b/>
                <w:sz w:val="20"/>
                <w:szCs w:val="20"/>
              </w:rPr>
            </w:pPr>
            <w:r w:rsidRPr="00805F03">
              <w:rPr>
                <w:b/>
                <w:sz w:val="20"/>
                <w:szCs w:val="20"/>
              </w:rPr>
              <w:t>Ocean waters</w:t>
            </w:r>
          </w:p>
        </w:tc>
        <w:tc>
          <w:tcPr>
            <w:tcW w:w="31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CB42E5" w14:textId="77777777" w:rsidR="00805F03" w:rsidRPr="00805F03" w:rsidRDefault="00805F03" w:rsidP="00805F03">
            <w:pPr>
              <w:pStyle w:val="Brdtekst"/>
              <w:jc w:val="center"/>
              <w:rPr>
                <w:b/>
                <w:sz w:val="20"/>
                <w:szCs w:val="20"/>
              </w:rPr>
            </w:pPr>
            <w:r w:rsidRPr="00805F03">
              <w:rPr>
                <w:b/>
                <w:sz w:val="20"/>
                <w:szCs w:val="20"/>
              </w:rPr>
              <w:t>Harbour entrance, harbour approach and coastal waters</w:t>
            </w:r>
          </w:p>
        </w:tc>
      </w:tr>
      <w:tr w:rsidR="00805F03" w:rsidRPr="007D5FB0" w14:paraId="6015A202" w14:textId="77777777" w:rsidTr="00805F03">
        <w:trPr>
          <w:trHeight w:val="20"/>
          <w:jc w:val="center"/>
        </w:trPr>
        <w:tc>
          <w:tcPr>
            <w:tcW w:w="20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BC67F5" w14:textId="77777777" w:rsidR="00805F03" w:rsidRPr="00805F03" w:rsidRDefault="00805F03" w:rsidP="00A25E59">
            <w:pPr>
              <w:pStyle w:val="Brdtekst"/>
              <w:jc w:val="center"/>
              <w:rPr>
                <w:sz w:val="20"/>
                <w:szCs w:val="20"/>
              </w:rPr>
            </w:pPr>
            <w:r w:rsidRPr="007D5FB0">
              <w:rPr>
                <w:sz w:val="20"/>
                <w:szCs w:val="20"/>
              </w:rPr>
              <w:t xml:space="preserve">Accuracy </w:t>
            </w:r>
          </w:p>
          <w:p w14:paraId="63ED0BCD" w14:textId="65AA9A42" w:rsidR="00805F03" w:rsidRPr="007D5FB0" w:rsidRDefault="00805F03" w:rsidP="00A25E59">
            <w:pPr>
              <w:pStyle w:val="Brdtekst"/>
              <w:jc w:val="center"/>
              <w:rPr>
                <w:sz w:val="20"/>
                <w:szCs w:val="20"/>
              </w:rPr>
            </w:pPr>
            <w:r w:rsidRPr="007D5FB0">
              <w:rPr>
                <w:sz w:val="20"/>
                <w:szCs w:val="20"/>
              </w:rPr>
              <w:t xml:space="preserve">(95% </w:t>
            </w:r>
            <w:r w:rsidR="00E354E2">
              <w:rPr>
                <w:sz w:val="20"/>
                <w:szCs w:val="20"/>
              </w:rPr>
              <w:t>Horizontal Navigation System Error (</w:t>
            </w:r>
            <w:proofErr w:type="spellStart"/>
            <w:r w:rsidRPr="007D5FB0">
              <w:rPr>
                <w:sz w:val="20"/>
                <w:szCs w:val="20"/>
              </w:rPr>
              <w:t>HNSE</w:t>
            </w:r>
            <w:proofErr w:type="spellEnd"/>
            <w:r w:rsidRPr="007D5FB0">
              <w:rPr>
                <w:sz w:val="20"/>
                <w:szCs w:val="20"/>
              </w:rPr>
              <w:t>)</w:t>
            </w:r>
            <w:r w:rsidR="00E354E2">
              <w:rPr>
                <w:sz w:val="20"/>
                <w:szCs w:val="20"/>
              </w:rPr>
              <w:t>)</w:t>
            </w:r>
          </w:p>
        </w:tc>
        <w:tc>
          <w:tcPr>
            <w:tcW w:w="31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EAA399" w14:textId="77777777" w:rsidR="00805F03" w:rsidRPr="007D5FB0" w:rsidRDefault="00805F03" w:rsidP="00A25E59">
            <w:pPr>
              <w:pStyle w:val="Brdtekst"/>
              <w:jc w:val="center"/>
              <w:rPr>
                <w:sz w:val="20"/>
                <w:szCs w:val="20"/>
              </w:rPr>
            </w:pPr>
            <w:r w:rsidRPr="007D5FB0">
              <w:rPr>
                <w:sz w:val="20"/>
                <w:szCs w:val="20"/>
              </w:rPr>
              <w:t>100 m</w:t>
            </w:r>
          </w:p>
        </w:tc>
        <w:tc>
          <w:tcPr>
            <w:tcW w:w="31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92DC2E" w14:textId="77777777" w:rsidR="00805F03" w:rsidRPr="007D5FB0" w:rsidRDefault="00805F03" w:rsidP="00A25E59">
            <w:pPr>
              <w:pStyle w:val="Brdtekst"/>
              <w:jc w:val="center"/>
              <w:rPr>
                <w:sz w:val="20"/>
                <w:szCs w:val="20"/>
              </w:rPr>
            </w:pPr>
            <w:r w:rsidRPr="007D5FB0">
              <w:rPr>
                <w:sz w:val="20"/>
                <w:szCs w:val="20"/>
              </w:rPr>
              <w:t>10 m</w:t>
            </w:r>
          </w:p>
        </w:tc>
      </w:tr>
      <w:tr w:rsidR="00805F03" w:rsidRPr="007D5FB0" w14:paraId="26235EBF" w14:textId="77777777" w:rsidTr="00805F03">
        <w:trPr>
          <w:trHeight w:val="20"/>
          <w:jc w:val="center"/>
        </w:trPr>
        <w:tc>
          <w:tcPr>
            <w:tcW w:w="20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F503A3" w14:textId="77777777" w:rsidR="00805F03" w:rsidRPr="007D5FB0" w:rsidRDefault="00805F03" w:rsidP="00A25E59">
            <w:pPr>
              <w:pStyle w:val="Brdtekst"/>
              <w:jc w:val="center"/>
              <w:rPr>
                <w:sz w:val="20"/>
                <w:szCs w:val="20"/>
              </w:rPr>
            </w:pPr>
            <w:r w:rsidRPr="007D5FB0">
              <w:rPr>
                <w:sz w:val="20"/>
                <w:szCs w:val="20"/>
              </w:rPr>
              <w:t>System Integrity*</w:t>
            </w:r>
          </w:p>
        </w:tc>
        <w:tc>
          <w:tcPr>
            <w:tcW w:w="31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99670C" w14:textId="77777777" w:rsidR="00805F03" w:rsidRPr="007D5FB0" w:rsidRDefault="00805F03" w:rsidP="00A25E59">
            <w:pPr>
              <w:pStyle w:val="Brdtekst"/>
              <w:jc w:val="center"/>
              <w:rPr>
                <w:sz w:val="20"/>
                <w:szCs w:val="20"/>
              </w:rPr>
            </w:pPr>
            <w:r w:rsidRPr="007D5FB0">
              <w:rPr>
                <w:sz w:val="20"/>
                <w:szCs w:val="20"/>
              </w:rPr>
              <w:t>As soon as practicable by Maritime Safety Information</w:t>
            </w:r>
          </w:p>
        </w:tc>
        <w:tc>
          <w:tcPr>
            <w:tcW w:w="31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13013D" w14:textId="77777777" w:rsidR="00805F03" w:rsidRPr="007D5FB0" w:rsidRDefault="00805F03" w:rsidP="00A25E59">
            <w:pPr>
              <w:pStyle w:val="Brdtekst"/>
              <w:jc w:val="center"/>
              <w:rPr>
                <w:sz w:val="20"/>
                <w:szCs w:val="20"/>
              </w:rPr>
            </w:pPr>
            <w:r w:rsidRPr="007D5FB0">
              <w:rPr>
                <w:sz w:val="20"/>
                <w:szCs w:val="20"/>
              </w:rPr>
              <w:t>Within 10s</w:t>
            </w:r>
          </w:p>
        </w:tc>
      </w:tr>
      <w:tr w:rsidR="00805F03" w:rsidRPr="007D5FB0" w14:paraId="2838AA26" w14:textId="77777777" w:rsidTr="00805F03">
        <w:trPr>
          <w:trHeight w:val="20"/>
          <w:jc w:val="center"/>
        </w:trPr>
        <w:tc>
          <w:tcPr>
            <w:tcW w:w="20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F69A35" w14:textId="77777777" w:rsidR="00805F03" w:rsidRPr="007D5FB0" w:rsidRDefault="00805F03" w:rsidP="00A25E59">
            <w:pPr>
              <w:pStyle w:val="Brdtekst"/>
              <w:jc w:val="center"/>
              <w:rPr>
                <w:sz w:val="20"/>
                <w:szCs w:val="20"/>
              </w:rPr>
            </w:pPr>
            <w:r w:rsidRPr="007D5FB0">
              <w:rPr>
                <w:sz w:val="20"/>
                <w:szCs w:val="20"/>
              </w:rPr>
              <w:t>Signal Availability</w:t>
            </w:r>
          </w:p>
        </w:tc>
        <w:tc>
          <w:tcPr>
            <w:tcW w:w="31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86AE68" w14:textId="77777777" w:rsidR="00805F03" w:rsidRPr="007D5FB0" w:rsidRDefault="00805F03" w:rsidP="00A25E59">
            <w:pPr>
              <w:pStyle w:val="Brdtekst"/>
              <w:jc w:val="center"/>
              <w:rPr>
                <w:sz w:val="20"/>
                <w:szCs w:val="20"/>
              </w:rPr>
            </w:pPr>
            <w:r w:rsidRPr="007D5FB0">
              <w:rPr>
                <w:sz w:val="20"/>
                <w:szCs w:val="20"/>
              </w:rPr>
              <w:t>99.8%</w:t>
            </w:r>
          </w:p>
        </w:tc>
        <w:tc>
          <w:tcPr>
            <w:tcW w:w="31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DDACBD" w14:textId="77777777" w:rsidR="00805F03" w:rsidRPr="007D5FB0" w:rsidRDefault="00805F03" w:rsidP="00A25E59">
            <w:pPr>
              <w:pStyle w:val="Brdtekst"/>
              <w:jc w:val="center"/>
              <w:rPr>
                <w:sz w:val="20"/>
                <w:szCs w:val="20"/>
              </w:rPr>
            </w:pPr>
            <w:r w:rsidRPr="007D5FB0">
              <w:rPr>
                <w:sz w:val="20"/>
                <w:szCs w:val="20"/>
              </w:rPr>
              <w:t>99.8%</w:t>
            </w:r>
          </w:p>
        </w:tc>
      </w:tr>
      <w:tr w:rsidR="00805F03" w:rsidRPr="007D5FB0" w14:paraId="2433E178" w14:textId="77777777" w:rsidTr="00805F03">
        <w:trPr>
          <w:trHeight w:val="20"/>
          <w:jc w:val="center"/>
        </w:trPr>
        <w:tc>
          <w:tcPr>
            <w:tcW w:w="20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E44554" w14:textId="77777777" w:rsidR="00805F03" w:rsidRPr="007D5FB0" w:rsidRDefault="00805F03" w:rsidP="00A25E59">
            <w:pPr>
              <w:pStyle w:val="Brdtekst"/>
              <w:jc w:val="center"/>
              <w:rPr>
                <w:sz w:val="20"/>
                <w:szCs w:val="20"/>
              </w:rPr>
            </w:pPr>
            <w:r w:rsidRPr="007D5FB0">
              <w:rPr>
                <w:sz w:val="20"/>
                <w:szCs w:val="20"/>
              </w:rPr>
              <w:t>Continuity</w:t>
            </w:r>
          </w:p>
        </w:tc>
        <w:tc>
          <w:tcPr>
            <w:tcW w:w="31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4472F7" w14:textId="77777777" w:rsidR="00805F03" w:rsidRPr="007D5FB0" w:rsidRDefault="00805F03" w:rsidP="00A25E59">
            <w:pPr>
              <w:pStyle w:val="Brdtekst"/>
              <w:jc w:val="center"/>
              <w:rPr>
                <w:sz w:val="20"/>
                <w:szCs w:val="20"/>
              </w:rPr>
            </w:pPr>
            <w:r w:rsidRPr="007D5FB0">
              <w:rPr>
                <w:sz w:val="20"/>
                <w:szCs w:val="20"/>
              </w:rPr>
              <w:t>N/A</w:t>
            </w:r>
          </w:p>
        </w:tc>
        <w:tc>
          <w:tcPr>
            <w:tcW w:w="31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FB6A91" w14:textId="77777777" w:rsidR="00805F03" w:rsidRPr="007D5FB0" w:rsidRDefault="00805F03" w:rsidP="00A25E59">
            <w:pPr>
              <w:pStyle w:val="Brdtekst"/>
              <w:jc w:val="center"/>
              <w:rPr>
                <w:sz w:val="20"/>
                <w:szCs w:val="20"/>
              </w:rPr>
            </w:pPr>
            <w:r w:rsidRPr="007D5FB0">
              <w:rPr>
                <w:sz w:val="20"/>
                <w:szCs w:val="20"/>
              </w:rPr>
              <w:t>99.97% (over 15 min)</w:t>
            </w:r>
          </w:p>
        </w:tc>
      </w:tr>
    </w:tbl>
    <w:p w14:paraId="02F324F0" w14:textId="44DCAD21" w:rsidR="00766B50" w:rsidRDefault="00766B50" w:rsidP="00766B50">
      <w:pPr>
        <w:jc w:val="center"/>
        <w:rPr>
          <w:sz w:val="20"/>
          <w:szCs w:val="20"/>
        </w:rPr>
      </w:pPr>
      <w:r w:rsidRPr="00766B50">
        <w:rPr>
          <w:sz w:val="20"/>
          <w:szCs w:val="20"/>
        </w:rPr>
        <w:t>*Integrity warning of system malfunction, non-availability or discontinuity should be provided to users within 10s.</w:t>
      </w:r>
    </w:p>
    <w:p w14:paraId="57470230" w14:textId="77777777" w:rsidR="00BF1B19" w:rsidRPr="00766B50" w:rsidRDefault="00BF1B19" w:rsidP="00766B50">
      <w:pPr>
        <w:jc w:val="center"/>
        <w:rPr>
          <w:sz w:val="20"/>
          <w:szCs w:val="20"/>
        </w:rPr>
      </w:pPr>
    </w:p>
    <w:p w14:paraId="46A7A821" w14:textId="45ACA953" w:rsidR="00805F03" w:rsidRPr="00A6131D" w:rsidRDefault="00766B50" w:rsidP="00FF77D4">
      <w:pPr>
        <w:pStyle w:val="Brdtekst"/>
        <w:numPr>
          <w:ilvl w:val="0"/>
          <w:numId w:val="18"/>
        </w:numPr>
        <w:jc w:val="both"/>
      </w:pPr>
      <w:r>
        <w:t>For o</w:t>
      </w:r>
      <w:r w:rsidR="00805F03" w:rsidRPr="00805F03">
        <w:t>cean waters</w:t>
      </w:r>
      <w:r w:rsidR="00805F03" w:rsidRPr="00A6131D">
        <w:t>: the system should provide positional information with an error not greater than 100 m with a probability of 95%. Signal availability should exceed 99.8%. An integrity warning of system malfunction, non-availability or discontinuity should be provided to users as soon as practicable by Maritime Safety Information (</w:t>
      </w:r>
      <w:proofErr w:type="spellStart"/>
      <w:r w:rsidR="00805F03" w:rsidRPr="00A6131D">
        <w:t>MSI</w:t>
      </w:r>
      <w:proofErr w:type="spellEnd"/>
      <w:r w:rsidR="00805F03" w:rsidRPr="00A6131D">
        <w:t>) systems.</w:t>
      </w:r>
    </w:p>
    <w:p w14:paraId="28E9DD32" w14:textId="77777777" w:rsidR="00805F03" w:rsidRDefault="00805F03" w:rsidP="00FF77D4">
      <w:pPr>
        <w:pStyle w:val="Brdtekst"/>
        <w:numPr>
          <w:ilvl w:val="0"/>
          <w:numId w:val="18"/>
        </w:numPr>
        <w:jc w:val="both"/>
      </w:pPr>
      <w:r w:rsidRPr="00805F03">
        <w:t>Navigation in harbour entrances, harbour approaches and coastal waters</w:t>
      </w:r>
      <w:r w:rsidRPr="00A6131D">
        <w:t>: positional information with an error not greater than 10 m with a probability of 95%. Signal availability should exceed 99.8%. When the system is available, the service continuity should be ≥99.97% over a period of 15 minutes. An integrity warning of system malfunction, non-availability or discontinuity should be provided to users within 10s.</w:t>
      </w:r>
    </w:p>
    <w:p w14:paraId="788C8BAD" w14:textId="611AB952" w:rsidR="00A52AB3" w:rsidRPr="00A52AB3" w:rsidRDefault="00A52AB3" w:rsidP="00A52AB3">
      <w:pPr>
        <w:pStyle w:val="Brdtekst"/>
        <w:jc w:val="both"/>
      </w:pPr>
      <w:r>
        <w:t xml:space="preserve">It should be noted that, according to existing documentation </w:t>
      </w:r>
      <w:r>
        <w:fldChar w:fldCharType="begin"/>
      </w:r>
      <w:r>
        <w:instrText xml:space="preserve"> REF _Ref536002427 \r \h  \* MERGEFORMAT </w:instrText>
      </w:r>
      <w:r>
        <w:fldChar w:fldCharType="separate"/>
      </w:r>
      <w:r w:rsidR="00841C79">
        <w:t>[</w:t>
      </w:r>
      <w:r w:rsidR="00E92BF0" w:rsidRPr="00E92BF0">
        <w:t xml:space="preserve"> [3]</w:t>
      </w:r>
      <w:r w:rsidR="00E92BF0" w:rsidRPr="00E92BF0">
        <w:tab/>
        <w:t xml:space="preserve">IALA Guideline No. 1112, Performance and Monitoring of </w:t>
      </w:r>
      <w:proofErr w:type="spellStart"/>
      <w:r w:rsidR="00E92BF0" w:rsidRPr="00E92BF0">
        <w:t>DGNSS</w:t>
      </w:r>
      <w:proofErr w:type="spellEnd"/>
      <w:r w:rsidR="00E92BF0" w:rsidRPr="00E92BF0">
        <w:t xml:space="preserve"> Services in the Frequency Band 283.5 –325 kHz</w:t>
      </w:r>
      <w:r w:rsidR="00841C79">
        <w:t>]</w:t>
      </w:r>
      <w:r>
        <w:fldChar w:fldCharType="end"/>
      </w:r>
      <w:r w:rsidRPr="00A52AB3">
        <w:t xml:space="preserve"> the </w:t>
      </w:r>
      <w:r w:rsidR="00C34B55">
        <w:t xml:space="preserve">signal </w:t>
      </w:r>
      <w:r w:rsidRPr="00A52AB3">
        <w:t>availability and continuity requirements could be relaxed to</w:t>
      </w:r>
      <w:r w:rsidR="00C34B55">
        <w:t xml:space="preserve"> </w:t>
      </w:r>
      <w:r w:rsidRPr="00A52AB3">
        <w:t xml:space="preserve">99.5% and 99.95% respectively when the augmentation system is used in combination </w:t>
      </w:r>
      <w:r>
        <w:t>with</w:t>
      </w:r>
      <w:r w:rsidRPr="00A52AB3">
        <w:t xml:space="preserve"> other back-up system (</w:t>
      </w:r>
      <w:r>
        <w:t xml:space="preserve">for </w:t>
      </w:r>
      <w:r w:rsidRPr="00A52AB3">
        <w:t>areas of overlapping coverage).</w:t>
      </w:r>
    </w:p>
    <w:p w14:paraId="0772B99A" w14:textId="04DA4C1E" w:rsidR="00BF1B19" w:rsidRDefault="00E92BF0" w:rsidP="00BF1B19">
      <w:pPr>
        <w:pStyle w:val="Brdtekst"/>
        <w:jc w:val="both"/>
      </w:pPr>
      <w:r>
        <w:t>Note that 1046</w:t>
      </w:r>
      <w:r w:rsidR="00BF1B19" w:rsidRPr="00BF1B19">
        <w:t xml:space="preserve"> considers the integrity at “system level”, this means that in case a failure is detected in the system, the user is warned to not us</w:t>
      </w:r>
      <w:r>
        <w:t xml:space="preserve">e it. </w:t>
      </w:r>
    </w:p>
    <w:p w14:paraId="5D0CF47A" w14:textId="6160ED35" w:rsidR="005179BE" w:rsidRPr="00A6131D" w:rsidRDefault="0086369F" w:rsidP="005179BE">
      <w:pPr>
        <w:pStyle w:val="Brdtekst"/>
        <w:jc w:val="both"/>
      </w:pPr>
      <w:r>
        <w:t>Moreover, t</w:t>
      </w:r>
      <w:r w:rsidRPr="007D5FB0">
        <w:t>he</w:t>
      </w:r>
      <w:r w:rsidR="00B415A8">
        <w:t xml:space="preserve"> 1046 require that</w:t>
      </w:r>
      <w:r w:rsidRPr="007D5FB0">
        <w:t xml:space="preserve"> governments or organizations </w:t>
      </w:r>
      <w:r w:rsidR="00B415A8">
        <w:t xml:space="preserve">owning and operating the recognized </w:t>
      </w:r>
      <w:proofErr w:type="spellStart"/>
      <w:r>
        <w:t>radionavigation</w:t>
      </w:r>
      <w:proofErr w:type="spellEnd"/>
      <w:r>
        <w:t xml:space="preserve"> systems should</w:t>
      </w:r>
      <w:r w:rsidR="005179BE">
        <w:t xml:space="preserve"> comply with the following points:</w:t>
      </w:r>
    </w:p>
    <w:p w14:paraId="61A0BC16" w14:textId="0E9150A6" w:rsidR="00805F03" w:rsidRPr="005179BE" w:rsidRDefault="00805F03" w:rsidP="00FF77D4">
      <w:pPr>
        <w:pStyle w:val="Brdtekst"/>
        <w:numPr>
          <w:ilvl w:val="0"/>
          <w:numId w:val="18"/>
        </w:numPr>
        <w:jc w:val="both"/>
      </w:pPr>
      <w:r w:rsidRPr="005179BE">
        <w:t>The government or organization providing and operating the system has stated formally that the system is operational and available for use by merchant shipping.</w:t>
      </w:r>
    </w:p>
    <w:p w14:paraId="6E5C87B5" w14:textId="77777777" w:rsidR="00805F03" w:rsidRPr="005179BE" w:rsidRDefault="00805F03" w:rsidP="00FF77D4">
      <w:pPr>
        <w:pStyle w:val="Brdtekst"/>
        <w:numPr>
          <w:ilvl w:val="0"/>
          <w:numId w:val="18"/>
        </w:numPr>
        <w:jc w:val="both"/>
      </w:pPr>
      <w:r w:rsidRPr="005179BE">
        <w:t>The continued provision of the service is assured.</w:t>
      </w:r>
    </w:p>
    <w:p w14:paraId="6ECF2449" w14:textId="77777777" w:rsidR="00805F03" w:rsidRPr="005179BE" w:rsidRDefault="00805F03" w:rsidP="00FF77D4">
      <w:pPr>
        <w:pStyle w:val="Brdtekst"/>
        <w:numPr>
          <w:ilvl w:val="0"/>
          <w:numId w:val="18"/>
        </w:numPr>
        <w:jc w:val="both"/>
      </w:pPr>
      <w:r w:rsidRPr="005179BE">
        <w:t>The system is able to provide position information within the declared coverage area with a performance not less than that established in the present resolution.</w:t>
      </w:r>
    </w:p>
    <w:p w14:paraId="1BAFF657" w14:textId="77777777" w:rsidR="00805F03" w:rsidRPr="005179BE" w:rsidRDefault="00805F03" w:rsidP="00FF77D4">
      <w:pPr>
        <w:pStyle w:val="Brdtekst"/>
        <w:numPr>
          <w:ilvl w:val="0"/>
          <w:numId w:val="18"/>
        </w:numPr>
        <w:jc w:val="both"/>
      </w:pPr>
      <w:r w:rsidRPr="005179BE">
        <w:t>Adequate arrangements have been made for publication of the characteristics and parameters of the system and of its status.</w:t>
      </w:r>
    </w:p>
    <w:p w14:paraId="5184CD73" w14:textId="6F67ACB8" w:rsidR="00805F03" w:rsidRDefault="00805F03" w:rsidP="00FF77D4">
      <w:pPr>
        <w:pStyle w:val="Brdtekst"/>
        <w:numPr>
          <w:ilvl w:val="0"/>
          <w:numId w:val="18"/>
        </w:numPr>
        <w:jc w:val="both"/>
      </w:pPr>
      <w:r w:rsidRPr="005179BE">
        <w:t>Adequate arrangements have been made to protect the safety of navigation should it be necessary to introduce changes in the characteristics or parameters of the system that could adversely affect the performance of shipborne receiving equipment.</w:t>
      </w:r>
    </w:p>
    <w:p w14:paraId="15A80092" w14:textId="73FA25D7" w:rsidR="00D91F49" w:rsidRDefault="00D91F49" w:rsidP="00F65FE1">
      <w:pPr>
        <w:pStyle w:val="Brdtekst"/>
        <w:ind w:left="360"/>
        <w:jc w:val="both"/>
      </w:pPr>
      <w:r w:rsidRPr="003A59F0">
        <w:rPr>
          <w:highlight w:val="yellow"/>
        </w:rPr>
        <w:lastRenderedPageBreak/>
        <w:t>The administration may consider if the above requirements should be fulfilled by the SBAS provid</w:t>
      </w:r>
      <w:r w:rsidR="003A59F0" w:rsidRPr="003A59F0">
        <w:rPr>
          <w:highlight w:val="yellow"/>
        </w:rPr>
        <w:t xml:space="preserve">er. This may </w:t>
      </w:r>
      <w:proofErr w:type="gramStart"/>
      <w:r w:rsidR="003A59F0" w:rsidRPr="003A59F0">
        <w:rPr>
          <w:highlight w:val="yellow"/>
        </w:rPr>
        <w:t>possibly</w:t>
      </w:r>
      <w:proofErr w:type="gramEnd"/>
      <w:r w:rsidR="003A59F0" w:rsidRPr="003A59F0">
        <w:rPr>
          <w:highlight w:val="yellow"/>
        </w:rPr>
        <w:t xml:space="preserve"> be achieved by use of the method recommended in [IALA recommendation in progress task 3.4.3 in the IALA task register]</w:t>
      </w:r>
    </w:p>
    <w:p w14:paraId="02E924D9" w14:textId="77777777" w:rsidR="00B415A8" w:rsidRDefault="00B415A8" w:rsidP="00F65FE1">
      <w:pPr>
        <w:pStyle w:val="Brdtekst"/>
        <w:ind w:left="360"/>
        <w:jc w:val="both"/>
      </w:pPr>
    </w:p>
    <w:p w14:paraId="23BC532A" w14:textId="79DAE353" w:rsidR="005D396C" w:rsidRDefault="005D396C" w:rsidP="005D396C">
      <w:pPr>
        <w:pStyle w:val="Overskrift2"/>
      </w:pPr>
      <w:bookmarkStart w:id="10" w:name="_Toc536089783"/>
      <w:r>
        <w:t xml:space="preserve">Other reference </w:t>
      </w:r>
      <w:bookmarkEnd w:id="10"/>
      <w:r w:rsidR="004E0CD8">
        <w:t>DOCUMENTATION</w:t>
      </w:r>
    </w:p>
    <w:p w14:paraId="5897A270" w14:textId="77777777" w:rsidR="005D396C" w:rsidRDefault="005D396C" w:rsidP="005D396C">
      <w:pPr>
        <w:pStyle w:val="Heading2separationline"/>
      </w:pPr>
    </w:p>
    <w:p w14:paraId="4C3F80DF" w14:textId="536DC217" w:rsidR="005D396C" w:rsidRDefault="005D396C" w:rsidP="005D396C">
      <w:pPr>
        <w:pStyle w:val="Brdtekst"/>
      </w:pPr>
      <w:r w:rsidRPr="005D396C">
        <w:rPr>
          <w:highlight w:val="yellow"/>
        </w:rPr>
        <w:t>To complete with other reference documentation.</w:t>
      </w:r>
    </w:p>
    <w:p w14:paraId="57F999A0" w14:textId="77777777" w:rsidR="00C34B55" w:rsidRDefault="00C34B55" w:rsidP="005D396C">
      <w:pPr>
        <w:pStyle w:val="Brdtekst"/>
      </w:pPr>
    </w:p>
    <w:p w14:paraId="1D877375" w14:textId="77777777" w:rsidR="00C34B55" w:rsidRPr="005D396C" w:rsidRDefault="00C34B55" w:rsidP="005D396C">
      <w:pPr>
        <w:pStyle w:val="Brdtekst"/>
      </w:pPr>
    </w:p>
    <w:p w14:paraId="538505A9" w14:textId="2861D756" w:rsidR="000E5C6F" w:rsidRDefault="000E5C6F" w:rsidP="00D314D1">
      <w:pPr>
        <w:pStyle w:val="Overskrift1"/>
      </w:pPr>
      <w:bookmarkStart w:id="11" w:name="_Toc536089784"/>
      <w:r>
        <w:t>SBAS Architecture</w:t>
      </w:r>
      <w:bookmarkEnd w:id="11"/>
    </w:p>
    <w:p w14:paraId="31370FB1" w14:textId="77777777" w:rsidR="000E5C6F" w:rsidRDefault="000E5C6F" w:rsidP="000E5C6F">
      <w:pPr>
        <w:pStyle w:val="Heading1separatationline"/>
      </w:pPr>
    </w:p>
    <w:p w14:paraId="0B2DFB5C" w14:textId="77777777" w:rsidR="00B13197" w:rsidRDefault="00B13197" w:rsidP="00B13197">
      <w:pPr>
        <w:pStyle w:val="Brdtekst"/>
        <w:jc w:val="both"/>
      </w:pPr>
      <w:r w:rsidRPr="004A3358">
        <w:t>The main elements of a basic SBAS architecture are:</w:t>
      </w:r>
    </w:p>
    <w:p w14:paraId="4D6B144E" w14:textId="0D1F03E7" w:rsidR="00B13197" w:rsidRPr="004A3358" w:rsidRDefault="00B13197" w:rsidP="00FF77D4">
      <w:pPr>
        <w:pStyle w:val="Textepuce1"/>
        <w:numPr>
          <w:ilvl w:val="0"/>
          <w:numId w:val="19"/>
        </w:numPr>
        <w:spacing w:after="120"/>
        <w:ind w:left="567" w:hanging="567"/>
        <w:rPr>
          <w:lang w:val="en-GB"/>
        </w:rPr>
      </w:pPr>
      <w:r w:rsidRPr="004A3358">
        <w:rPr>
          <w:b/>
          <w:lang w:val="en-GB"/>
        </w:rPr>
        <w:t>Space segment</w:t>
      </w:r>
      <w:r w:rsidRPr="004A3358">
        <w:rPr>
          <w:lang w:val="en-GB"/>
        </w:rPr>
        <w:t xml:space="preserve">: Includes the satellites with payloads aimed to transmit the corrections to the </w:t>
      </w:r>
      <w:proofErr w:type="spellStart"/>
      <w:r w:rsidRPr="004A3358">
        <w:rPr>
          <w:lang w:val="en-GB"/>
        </w:rPr>
        <w:t>GNSS</w:t>
      </w:r>
      <w:proofErr w:type="spellEnd"/>
      <w:r w:rsidRPr="004A3358">
        <w:rPr>
          <w:lang w:val="en-GB"/>
        </w:rPr>
        <w:t xml:space="preserve"> core constellations and integrity information.</w:t>
      </w:r>
    </w:p>
    <w:p w14:paraId="1FF6E1E2" w14:textId="77777777" w:rsidR="00B13197" w:rsidRPr="004A3358" w:rsidRDefault="00B13197" w:rsidP="00FF77D4">
      <w:pPr>
        <w:pStyle w:val="Textepuce1"/>
        <w:numPr>
          <w:ilvl w:val="0"/>
          <w:numId w:val="19"/>
        </w:numPr>
        <w:spacing w:after="120"/>
        <w:ind w:left="567" w:hanging="567"/>
        <w:rPr>
          <w:lang w:val="en-GB"/>
        </w:rPr>
      </w:pPr>
      <w:r w:rsidRPr="004A3358">
        <w:rPr>
          <w:b/>
          <w:lang w:val="en-GB"/>
        </w:rPr>
        <w:t>Ground segment</w:t>
      </w:r>
      <w:r w:rsidRPr="004A3358">
        <w:rPr>
          <w:lang w:val="en-GB"/>
        </w:rPr>
        <w:t xml:space="preserve">: Includes all the ground elements in charge of the provision of the SBAS navigation message. </w:t>
      </w:r>
    </w:p>
    <w:p w14:paraId="5D446401" w14:textId="77777777" w:rsidR="00B13197" w:rsidRPr="004A3358" w:rsidRDefault="00B13197" w:rsidP="00FF77D4">
      <w:pPr>
        <w:pStyle w:val="Textepuce1"/>
        <w:numPr>
          <w:ilvl w:val="0"/>
          <w:numId w:val="20"/>
        </w:numPr>
        <w:jc w:val="both"/>
        <w:rPr>
          <w:lang w:val="en-GB"/>
        </w:rPr>
      </w:pPr>
      <w:r w:rsidRPr="004A3358">
        <w:rPr>
          <w:lang w:val="en-GB"/>
        </w:rPr>
        <w:t>Monitoring Station Network.</w:t>
      </w:r>
    </w:p>
    <w:p w14:paraId="23BD7074" w14:textId="1D1EE37A" w:rsidR="00B13197" w:rsidRPr="004A3358" w:rsidRDefault="00B13197" w:rsidP="00FF77D4">
      <w:pPr>
        <w:pStyle w:val="Textepuce1"/>
        <w:numPr>
          <w:ilvl w:val="0"/>
          <w:numId w:val="20"/>
        </w:numPr>
        <w:jc w:val="both"/>
        <w:rPr>
          <w:lang w:val="en-GB"/>
        </w:rPr>
      </w:pPr>
      <w:r w:rsidRPr="004A3358">
        <w:rPr>
          <w:lang w:val="en-GB"/>
        </w:rPr>
        <w:t xml:space="preserve">Processing Facility </w:t>
      </w:r>
      <w:r w:rsidR="000033A6" w:rsidRPr="004A3358">
        <w:rPr>
          <w:lang w:val="en-GB"/>
        </w:rPr>
        <w:t>Centre</w:t>
      </w:r>
      <w:r w:rsidRPr="004A3358">
        <w:rPr>
          <w:lang w:val="en-GB"/>
        </w:rPr>
        <w:t xml:space="preserve">. </w:t>
      </w:r>
    </w:p>
    <w:p w14:paraId="358FCFCF" w14:textId="1657CFDA" w:rsidR="00B13197" w:rsidRPr="004A3358" w:rsidRDefault="00B13197" w:rsidP="00FF77D4">
      <w:pPr>
        <w:pStyle w:val="Textepuce1"/>
        <w:numPr>
          <w:ilvl w:val="0"/>
          <w:numId w:val="20"/>
        </w:numPr>
        <w:jc w:val="both"/>
        <w:rPr>
          <w:lang w:val="en-GB"/>
        </w:rPr>
      </w:pPr>
      <w:r w:rsidRPr="004A3358">
        <w:rPr>
          <w:lang w:val="en-GB"/>
        </w:rPr>
        <w:t xml:space="preserve">Satellite Control </w:t>
      </w:r>
      <w:r w:rsidR="000033A6" w:rsidRPr="004A3358">
        <w:rPr>
          <w:lang w:val="en-GB"/>
        </w:rPr>
        <w:t>Centre</w:t>
      </w:r>
      <w:r w:rsidRPr="004A3358">
        <w:rPr>
          <w:lang w:val="en-GB"/>
        </w:rPr>
        <w:t xml:space="preserve">. </w:t>
      </w:r>
    </w:p>
    <w:p w14:paraId="6923FE7B" w14:textId="77777777" w:rsidR="00B13197" w:rsidRPr="00B13197" w:rsidRDefault="00B13197" w:rsidP="00FF77D4">
      <w:pPr>
        <w:pStyle w:val="Textepuce1"/>
        <w:numPr>
          <w:ilvl w:val="0"/>
          <w:numId w:val="20"/>
        </w:numPr>
        <w:jc w:val="both"/>
        <w:rPr>
          <w:lang w:val="en-GB"/>
        </w:rPr>
      </w:pPr>
      <w:r w:rsidRPr="004A3358">
        <w:rPr>
          <w:lang w:val="en-GB"/>
        </w:rPr>
        <w:t>Communication Layer.</w:t>
      </w:r>
    </w:p>
    <w:p w14:paraId="24E69D10" w14:textId="77777777" w:rsidR="00B13197" w:rsidRPr="004A3358" w:rsidRDefault="00B13197" w:rsidP="00FF77D4">
      <w:pPr>
        <w:pStyle w:val="Textepuce1"/>
        <w:numPr>
          <w:ilvl w:val="0"/>
          <w:numId w:val="19"/>
        </w:numPr>
        <w:spacing w:after="120"/>
        <w:ind w:left="567" w:hanging="567"/>
        <w:rPr>
          <w:lang w:val="en-GB"/>
        </w:rPr>
      </w:pPr>
      <w:r w:rsidRPr="004A3358">
        <w:rPr>
          <w:b/>
          <w:lang w:val="en-GB"/>
        </w:rPr>
        <w:t>User segment</w:t>
      </w:r>
      <w:r w:rsidRPr="004A3358">
        <w:rPr>
          <w:lang w:val="en-GB"/>
        </w:rPr>
        <w:t>: Includes the user equipment needed to receive and use the SBAS information.</w:t>
      </w:r>
    </w:p>
    <w:p w14:paraId="5EE79C03" w14:textId="77777777" w:rsidR="00B13197" w:rsidRDefault="00B13197" w:rsidP="00B13197">
      <w:pPr>
        <w:pStyle w:val="Textepuce1"/>
        <w:spacing w:after="120"/>
        <w:jc w:val="center"/>
        <w:rPr>
          <w:lang w:val="en-GB"/>
        </w:rPr>
      </w:pPr>
      <w:r>
        <w:rPr>
          <w:noProof/>
          <w:lang w:val="nn-NO" w:eastAsia="nn-NO"/>
        </w:rPr>
        <w:drawing>
          <wp:inline distT="0" distB="0" distL="0" distR="0" wp14:anchorId="09E1D209" wp14:editId="69A4FF53">
            <wp:extent cx="4440557" cy="3116911"/>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445534" cy="3120404"/>
                    </a:xfrm>
                    <a:prstGeom prst="rect">
                      <a:avLst/>
                    </a:prstGeom>
                    <a:noFill/>
                    <a:ln>
                      <a:noFill/>
                    </a:ln>
                  </pic:spPr>
                </pic:pic>
              </a:graphicData>
            </a:graphic>
          </wp:inline>
        </w:drawing>
      </w:r>
    </w:p>
    <w:p w14:paraId="67F22480" w14:textId="6AB9FDFA" w:rsidR="00B13197" w:rsidRPr="007D5FB0" w:rsidRDefault="00B13197" w:rsidP="00B13197">
      <w:pPr>
        <w:pStyle w:val="Tablecaption"/>
        <w:ind w:left="851" w:hanging="851"/>
        <w:jc w:val="center"/>
      </w:pPr>
      <w:bookmarkStart w:id="12" w:name="_Toc536089796"/>
      <w:r>
        <w:t>Figure</w:t>
      </w:r>
      <w:r w:rsidRPr="007D5FB0">
        <w:t xml:space="preserve"> </w:t>
      </w:r>
      <w:r>
        <w:fldChar w:fldCharType="begin"/>
      </w:r>
      <w:r>
        <w:instrText xml:space="preserve"> STYLEREF 1 \s </w:instrText>
      </w:r>
      <w:r>
        <w:fldChar w:fldCharType="separate"/>
      </w:r>
      <w:r w:rsidR="00841C79">
        <w:rPr>
          <w:noProof/>
        </w:rPr>
        <w:t>3</w:t>
      </w:r>
      <w:r>
        <w:fldChar w:fldCharType="end"/>
      </w:r>
      <w:r w:rsidRPr="007D5FB0">
        <w:noBreakHyphen/>
      </w:r>
      <w:r>
        <w:fldChar w:fldCharType="begin"/>
      </w:r>
      <w:r>
        <w:instrText xml:space="preserve"> SEQ Figure \* ARABIC \s 1 </w:instrText>
      </w:r>
      <w:r>
        <w:fldChar w:fldCharType="separate"/>
      </w:r>
      <w:r w:rsidR="00841C79">
        <w:rPr>
          <w:noProof/>
        </w:rPr>
        <w:t>1</w:t>
      </w:r>
      <w:r>
        <w:fldChar w:fldCharType="end"/>
      </w:r>
      <w:r w:rsidRPr="007D5FB0">
        <w:t xml:space="preserve">: </w:t>
      </w:r>
      <w:r>
        <w:t>Basic SBAS architecture</w:t>
      </w:r>
      <w:bookmarkEnd w:id="12"/>
    </w:p>
    <w:p w14:paraId="287BF1F1" w14:textId="77777777" w:rsidR="00F65FE1" w:rsidRDefault="00F65FE1" w:rsidP="00F65FE1">
      <w:pPr>
        <w:pStyle w:val="Brdtekst"/>
      </w:pPr>
    </w:p>
    <w:p w14:paraId="2C03EB88" w14:textId="728FAF28" w:rsidR="00F65FE1" w:rsidRDefault="00F65FE1" w:rsidP="00F65FE1">
      <w:pPr>
        <w:pStyle w:val="Overskrift2"/>
      </w:pPr>
      <w:bookmarkStart w:id="13" w:name="_Toc536089785"/>
      <w:r>
        <w:t>Existing SBAS</w:t>
      </w:r>
      <w:bookmarkEnd w:id="13"/>
    </w:p>
    <w:p w14:paraId="198634F4" w14:textId="77777777" w:rsidR="00F65FE1" w:rsidRPr="00F65FE1" w:rsidRDefault="00F65FE1" w:rsidP="00F65FE1">
      <w:pPr>
        <w:pStyle w:val="Heading2separationline"/>
      </w:pPr>
    </w:p>
    <w:p w14:paraId="47F54EB9" w14:textId="2656A9B1" w:rsidR="007E6332" w:rsidRPr="00AA32B4" w:rsidRDefault="007E6332" w:rsidP="00AA32B4">
      <w:pPr>
        <w:pStyle w:val="Brdtekst"/>
        <w:jc w:val="both"/>
      </w:pPr>
      <w:r w:rsidRPr="007E6332">
        <w:t xml:space="preserve">Several countries have implemented their own Satellite-based Augmentation System. </w:t>
      </w:r>
      <w:r w:rsidR="00AA32B4" w:rsidRPr="00AA32B4">
        <w:t>There are several others in various stages of development (see diagram below)</w:t>
      </w:r>
    </w:p>
    <w:p w14:paraId="4305E197" w14:textId="7F039574" w:rsidR="00606352" w:rsidRPr="007375F3" w:rsidRDefault="00606352" w:rsidP="00FF77D4">
      <w:pPr>
        <w:pStyle w:val="Brdtekst"/>
        <w:numPr>
          <w:ilvl w:val="0"/>
          <w:numId w:val="18"/>
        </w:numPr>
        <w:jc w:val="both"/>
      </w:pPr>
      <w:r w:rsidRPr="007375F3">
        <w:rPr>
          <w:b/>
        </w:rPr>
        <w:lastRenderedPageBreak/>
        <w:t>Europe</w:t>
      </w:r>
      <w:r w:rsidRPr="007375F3">
        <w:t xml:space="preserve">: </w:t>
      </w:r>
      <w:r w:rsidR="009701A6" w:rsidRPr="009701A6">
        <w:t>European Geostationary Navigation Overlay Service</w:t>
      </w:r>
      <w:r w:rsidR="009701A6" w:rsidRPr="007375F3">
        <w:t xml:space="preserve"> </w:t>
      </w:r>
      <w:r w:rsidR="009701A6">
        <w:t>(</w:t>
      </w:r>
      <w:proofErr w:type="spellStart"/>
      <w:r w:rsidRPr="007375F3">
        <w:t>EGNOS</w:t>
      </w:r>
      <w:proofErr w:type="spellEnd"/>
      <w:r w:rsidR="009701A6">
        <w:t>)</w:t>
      </w:r>
    </w:p>
    <w:p w14:paraId="28D9F3C3" w14:textId="63522D69" w:rsidR="007E6332" w:rsidRPr="007375F3" w:rsidRDefault="007E6332" w:rsidP="00FF77D4">
      <w:pPr>
        <w:pStyle w:val="Brdtekst"/>
        <w:numPr>
          <w:ilvl w:val="0"/>
          <w:numId w:val="18"/>
        </w:numPr>
        <w:jc w:val="both"/>
      </w:pPr>
      <w:r w:rsidRPr="007375F3">
        <w:rPr>
          <w:b/>
        </w:rPr>
        <w:t>USA</w:t>
      </w:r>
      <w:r w:rsidR="004B30C5">
        <w:t xml:space="preserve">: </w:t>
      </w:r>
      <w:r w:rsidRPr="007375F3">
        <w:t>Wide Area Augmentation System (</w:t>
      </w:r>
      <w:proofErr w:type="spellStart"/>
      <w:r w:rsidRPr="007375F3">
        <w:t>WAAS</w:t>
      </w:r>
      <w:proofErr w:type="spellEnd"/>
      <w:r w:rsidRPr="007375F3">
        <w:t>)</w:t>
      </w:r>
    </w:p>
    <w:p w14:paraId="4C69508A" w14:textId="30CD6F7A" w:rsidR="007E6332" w:rsidRPr="007375F3" w:rsidRDefault="007E6332" w:rsidP="00FF77D4">
      <w:pPr>
        <w:pStyle w:val="Brdtekst"/>
        <w:numPr>
          <w:ilvl w:val="0"/>
          <w:numId w:val="18"/>
        </w:numPr>
        <w:jc w:val="both"/>
      </w:pPr>
      <w:r w:rsidRPr="007375F3">
        <w:rPr>
          <w:b/>
        </w:rPr>
        <w:t>Japan</w:t>
      </w:r>
      <w:r w:rsidRPr="007375F3">
        <w:t>:</w:t>
      </w:r>
      <w:r w:rsidR="004B30C5">
        <w:t xml:space="preserve"> </w:t>
      </w:r>
      <w:r w:rsidRPr="007375F3">
        <w:t>Multi-functional Satellite Augmentation System (</w:t>
      </w:r>
      <w:proofErr w:type="spellStart"/>
      <w:r w:rsidRPr="007375F3">
        <w:t>MSAS</w:t>
      </w:r>
      <w:proofErr w:type="spellEnd"/>
      <w:r w:rsidRPr="007375F3">
        <w:t>)</w:t>
      </w:r>
    </w:p>
    <w:p w14:paraId="7F4389A8" w14:textId="46F4D1F3" w:rsidR="007E6332" w:rsidRPr="007375F3" w:rsidRDefault="007E6332" w:rsidP="00FF77D4">
      <w:pPr>
        <w:pStyle w:val="Brdtekst"/>
        <w:numPr>
          <w:ilvl w:val="0"/>
          <w:numId w:val="18"/>
        </w:numPr>
        <w:jc w:val="both"/>
      </w:pPr>
      <w:r w:rsidRPr="007375F3">
        <w:rPr>
          <w:b/>
        </w:rPr>
        <w:t>India</w:t>
      </w:r>
      <w:r w:rsidR="004B30C5">
        <w:t xml:space="preserve">: GPS and GEO </w:t>
      </w:r>
      <w:r w:rsidRPr="007375F3">
        <w:t>Augmented Navigation (</w:t>
      </w:r>
      <w:proofErr w:type="spellStart"/>
      <w:r w:rsidRPr="007375F3">
        <w:t>GAGAN</w:t>
      </w:r>
      <w:proofErr w:type="spellEnd"/>
      <w:r w:rsidRPr="007375F3">
        <w:t>)</w:t>
      </w:r>
    </w:p>
    <w:p w14:paraId="5D04F5D4" w14:textId="635D0226" w:rsidR="007E6332" w:rsidRPr="00110CE7" w:rsidRDefault="007E6332" w:rsidP="00FF77D4">
      <w:pPr>
        <w:pStyle w:val="Brdtekst"/>
        <w:numPr>
          <w:ilvl w:val="0"/>
          <w:numId w:val="18"/>
        </w:numPr>
        <w:jc w:val="both"/>
      </w:pPr>
      <w:r w:rsidRPr="007375F3">
        <w:rPr>
          <w:b/>
        </w:rPr>
        <w:t>China</w:t>
      </w:r>
      <w:r w:rsidRPr="007375F3">
        <w:t>:</w:t>
      </w:r>
      <w:r w:rsidR="004B30C5">
        <w:t xml:space="preserve"> </w:t>
      </w:r>
      <w:r w:rsidRPr="007375F3">
        <w:t xml:space="preserve">Satellite Navigation </w:t>
      </w:r>
      <w:r w:rsidRPr="00110CE7">
        <w:t>Augmentation System (</w:t>
      </w:r>
      <w:proofErr w:type="spellStart"/>
      <w:r w:rsidRPr="00110CE7">
        <w:t>SNAS</w:t>
      </w:r>
      <w:proofErr w:type="spellEnd"/>
      <w:r w:rsidRPr="00110CE7">
        <w:t>) (in development)</w:t>
      </w:r>
    </w:p>
    <w:p w14:paraId="2257B357" w14:textId="49FC251D" w:rsidR="007E6332" w:rsidRPr="00110CE7" w:rsidRDefault="007E6332" w:rsidP="00FF77D4">
      <w:pPr>
        <w:pStyle w:val="Brdtekst"/>
        <w:numPr>
          <w:ilvl w:val="0"/>
          <w:numId w:val="18"/>
        </w:numPr>
        <w:jc w:val="both"/>
      </w:pPr>
      <w:r w:rsidRPr="00110CE7">
        <w:rPr>
          <w:b/>
        </w:rPr>
        <w:t>South Korea</w:t>
      </w:r>
      <w:r w:rsidR="00B13197" w:rsidRPr="00110CE7">
        <w:rPr>
          <w:b/>
        </w:rPr>
        <w:t>:</w:t>
      </w:r>
      <w:r w:rsidR="00B13197" w:rsidRPr="00110CE7">
        <w:rPr>
          <w:rFonts w:ascii="Calibri" w:hAnsi="Calibri" w:cs="Calibri"/>
        </w:rPr>
        <w:t xml:space="preserve"> Korea Augmentation Satellite System (</w:t>
      </w:r>
      <w:proofErr w:type="spellStart"/>
      <w:r w:rsidR="00B13197" w:rsidRPr="00110CE7">
        <w:rPr>
          <w:rFonts w:ascii="Calibri" w:hAnsi="Calibri" w:cs="Calibri"/>
        </w:rPr>
        <w:t>KASS</w:t>
      </w:r>
      <w:proofErr w:type="spellEnd"/>
      <w:r w:rsidR="00B13197" w:rsidRPr="00110CE7">
        <w:rPr>
          <w:rFonts w:ascii="Calibri" w:hAnsi="Calibri" w:cs="Calibri"/>
        </w:rPr>
        <w:t>). (in</w:t>
      </w:r>
      <w:r w:rsidRPr="00110CE7">
        <w:t xml:space="preserve"> development)</w:t>
      </w:r>
    </w:p>
    <w:p w14:paraId="1987C49C" w14:textId="486A23FC" w:rsidR="007E6332" w:rsidRDefault="007E6332" w:rsidP="00FF77D4">
      <w:pPr>
        <w:pStyle w:val="Brdtekst"/>
        <w:numPr>
          <w:ilvl w:val="0"/>
          <w:numId w:val="18"/>
        </w:numPr>
        <w:jc w:val="both"/>
      </w:pPr>
      <w:r w:rsidRPr="00110CE7">
        <w:rPr>
          <w:b/>
        </w:rPr>
        <w:t>Russia</w:t>
      </w:r>
      <w:r w:rsidRPr="00110CE7">
        <w:t>:</w:t>
      </w:r>
      <w:r w:rsidR="004B30C5" w:rsidRPr="00110CE7">
        <w:t xml:space="preserve"> </w:t>
      </w:r>
      <w:r w:rsidRPr="00110CE7">
        <w:t>System for Differential Corrections and Mon</w:t>
      </w:r>
      <w:r w:rsidR="00B13197" w:rsidRPr="00110CE7">
        <w:t>itoring (</w:t>
      </w:r>
      <w:proofErr w:type="spellStart"/>
      <w:r w:rsidR="00B13197" w:rsidRPr="00110CE7">
        <w:t>SDCM</w:t>
      </w:r>
      <w:proofErr w:type="spellEnd"/>
      <w:r w:rsidR="00B13197" w:rsidRPr="00110CE7">
        <w:t>) (in development</w:t>
      </w:r>
      <w:r w:rsidR="00B13197">
        <w:t>)</w:t>
      </w:r>
    </w:p>
    <w:p w14:paraId="2AF34494" w14:textId="7B8AC8AC" w:rsidR="00AA32B4" w:rsidRDefault="00AA32B4" w:rsidP="00FF77D4">
      <w:pPr>
        <w:pStyle w:val="Brdtekst"/>
        <w:numPr>
          <w:ilvl w:val="0"/>
          <w:numId w:val="18"/>
        </w:numPr>
        <w:jc w:val="both"/>
      </w:pPr>
      <w:r>
        <w:rPr>
          <w:b/>
        </w:rPr>
        <w:t>Australia</w:t>
      </w:r>
      <w:r w:rsidRPr="00AA32B4">
        <w:t>:</w:t>
      </w:r>
      <w:r>
        <w:t xml:space="preserve"> Still to be named system in development for Australia region</w:t>
      </w:r>
    </w:p>
    <w:p w14:paraId="07F31554" w14:textId="44768EF7" w:rsidR="00210E81" w:rsidRDefault="00512B13" w:rsidP="00210E81">
      <w:pPr>
        <w:pStyle w:val="Brdtekst"/>
        <w:jc w:val="both"/>
      </w:pPr>
      <w:r w:rsidRPr="00512B13">
        <w:rPr>
          <w:highlight w:val="yellow"/>
        </w:rPr>
        <w:t xml:space="preserve">[The above list to be changed to a table including, identification of organisation in charge of that SBAS, which </w:t>
      </w:r>
      <w:proofErr w:type="spellStart"/>
      <w:r w:rsidRPr="00512B13">
        <w:rPr>
          <w:highlight w:val="yellow"/>
        </w:rPr>
        <w:t>GNSS</w:t>
      </w:r>
      <w:proofErr w:type="spellEnd"/>
      <w:r w:rsidRPr="00512B13">
        <w:rPr>
          <w:highlight w:val="yellow"/>
        </w:rPr>
        <w:t xml:space="preserve"> is augmented</w:t>
      </w:r>
      <w:r w:rsidR="00BF2F78">
        <w:rPr>
          <w:highlight w:val="yellow"/>
        </w:rPr>
        <w:t>, whether the SBAS is in operation or under development, include the Australian system</w:t>
      </w:r>
      <w:r w:rsidRPr="00512B13">
        <w:rPr>
          <w:highlight w:val="yellow"/>
        </w:rPr>
        <w:t>]</w:t>
      </w:r>
      <w:r w:rsidR="00BF2F78">
        <w:t xml:space="preserve">. </w:t>
      </w:r>
    </w:p>
    <w:p w14:paraId="67C7EDBC" w14:textId="16C5240A" w:rsidR="00BF2F78" w:rsidRDefault="00BF2F78" w:rsidP="00210E81">
      <w:pPr>
        <w:pStyle w:val="Brdtekst"/>
        <w:jc w:val="both"/>
      </w:pPr>
      <w:r>
        <w:rPr>
          <w:highlight w:val="yellow"/>
        </w:rPr>
        <w:t>SBAS is originally designed for aviation users, however s</w:t>
      </w:r>
      <w:r w:rsidRPr="00BF2F78">
        <w:rPr>
          <w:highlight w:val="yellow"/>
        </w:rPr>
        <w:t>everal of the SBAS service providers have posted information on the Internet stating that their service support also other users than aviation users.</w:t>
      </w:r>
    </w:p>
    <w:p w14:paraId="5E67BFF5" w14:textId="24C016D1" w:rsidR="00210E81" w:rsidRPr="007375F3" w:rsidRDefault="00A94BAE" w:rsidP="00210E81">
      <w:pPr>
        <w:pStyle w:val="Brdtekst"/>
        <w:jc w:val="both"/>
      </w:pPr>
      <w:r>
        <w:t xml:space="preserve">All </w:t>
      </w:r>
      <w:r w:rsidR="00210E81" w:rsidRPr="007375F3">
        <w:t xml:space="preserve">these systems comply with </w:t>
      </w:r>
      <w:r>
        <w:t xml:space="preserve">or will comply with </w:t>
      </w:r>
      <w:r w:rsidR="00210E81" w:rsidRPr="007375F3">
        <w:t xml:space="preserve">a common global standard </w:t>
      </w:r>
      <w:r w:rsidR="00010DE6" w:rsidRPr="00010DE6">
        <w:rPr>
          <w:highlight w:val="yellow"/>
        </w:rPr>
        <w:t>[insert ref to specific standard</w:t>
      </w:r>
      <w:proofErr w:type="gramStart"/>
      <w:r w:rsidR="00010DE6" w:rsidRPr="00010DE6">
        <w:rPr>
          <w:highlight w:val="yellow"/>
        </w:rPr>
        <w:t>]</w:t>
      </w:r>
      <w:r w:rsidR="00210E81" w:rsidRPr="007375F3">
        <w:t>and</w:t>
      </w:r>
      <w:proofErr w:type="gramEnd"/>
      <w:r w:rsidR="00210E81" w:rsidRPr="007375F3">
        <w:t xml:space="preserve"> are therefore:</w:t>
      </w:r>
    </w:p>
    <w:p w14:paraId="4D3C09DF" w14:textId="67A695F4" w:rsidR="00210E81" w:rsidRPr="007375F3" w:rsidRDefault="00210E81" w:rsidP="00FF77D4">
      <w:pPr>
        <w:pStyle w:val="Brdtekst"/>
        <w:numPr>
          <w:ilvl w:val="0"/>
          <w:numId w:val="18"/>
        </w:numPr>
        <w:jc w:val="both"/>
        <w:rPr>
          <w:b/>
        </w:rPr>
      </w:pPr>
      <w:r w:rsidRPr="007375F3">
        <w:rPr>
          <w:b/>
        </w:rPr>
        <w:t>Compatible:</w:t>
      </w:r>
      <w:r>
        <w:rPr>
          <w:b/>
        </w:rPr>
        <w:t xml:space="preserve"> </w:t>
      </w:r>
      <w:r w:rsidR="00A94BAE" w:rsidRPr="00A94BAE">
        <w:t>in the sense that</w:t>
      </w:r>
      <w:r w:rsidR="00A94BAE">
        <w:rPr>
          <w:b/>
        </w:rPr>
        <w:t xml:space="preserve"> </w:t>
      </w:r>
      <w:r w:rsidRPr="007375F3">
        <w:t>they do not interfere with each other;</w:t>
      </w:r>
    </w:p>
    <w:p w14:paraId="1353911F" w14:textId="45406BAB" w:rsidR="00210E81" w:rsidRPr="007375F3" w:rsidRDefault="00210E81" w:rsidP="00FF77D4">
      <w:pPr>
        <w:pStyle w:val="Brdtekst"/>
        <w:numPr>
          <w:ilvl w:val="0"/>
          <w:numId w:val="18"/>
        </w:numPr>
        <w:jc w:val="both"/>
        <w:rPr>
          <w:b/>
        </w:rPr>
      </w:pPr>
      <w:r w:rsidRPr="007375F3">
        <w:rPr>
          <w:b/>
        </w:rPr>
        <w:t>Interoperable:</w:t>
      </w:r>
      <w:r>
        <w:t xml:space="preserve"> </w:t>
      </w:r>
      <w:r w:rsidR="00A94BAE">
        <w:t xml:space="preserve">in the sense that </w:t>
      </w:r>
      <w:r w:rsidRPr="007375F3">
        <w:t xml:space="preserve">a user with a standard receiver can benefit from the same level of service and performance, regardless of </w:t>
      </w:r>
      <w:r w:rsidR="00A94BAE">
        <w:t>their location</w:t>
      </w:r>
    </w:p>
    <w:p w14:paraId="7384AF0A" w14:textId="2BC0DA9A" w:rsidR="00B13197" w:rsidRPr="007375F3" w:rsidRDefault="00050E4D" w:rsidP="00B13197">
      <w:pPr>
        <w:pStyle w:val="Brdtekst"/>
        <w:jc w:val="center"/>
      </w:pPr>
      <w:bookmarkStart w:id="14" w:name="_GoBack"/>
      <w:r>
        <w:rPr>
          <w:noProof/>
          <w:lang w:val="nn-NO" w:eastAsia="nn-NO"/>
        </w:rPr>
        <w:drawing>
          <wp:inline distT="0" distB="0" distL="0" distR="0" wp14:anchorId="208F05DD" wp14:editId="3B32FB59">
            <wp:extent cx="5357873" cy="3503221"/>
            <wp:effectExtent l="0" t="0" r="0" b="2540"/>
            <wp:docPr id="4" name="Bild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9"/>
                    <a:srcRect l="3116" t="19255" r="35494" b="5432"/>
                    <a:stretch/>
                  </pic:blipFill>
                  <pic:spPr bwMode="auto">
                    <a:xfrm>
                      <a:off x="0" y="0"/>
                      <a:ext cx="5380654" cy="3518116"/>
                    </a:xfrm>
                    <a:prstGeom prst="rect">
                      <a:avLst/>
                    </a:prstGeom>
                    <a:ln>
                      <a:noFill/>
                    </a:ln>
                    <a:extLst>
                      <a:ext uri="{53640926-AAD7-44D8-BBD7-CCE9431645EC}">
                        <a14:shadowObscured xmlns:a14="http://schemas.microsoft.com/office/drawing/2010/main"/>
                      </a:ext>
                    </a:extLst>
                  </pic:spPr>
                </pic:pic>
              </a:graphicData>
            </a:graphic>
          </wp:inline>
        </w:drawing>
      </w:r>
      <w:bookmarkEnd w:id="14"/>
    </w:p>
    <w:p w14:paraId="325982C9" w14:textId="6F1B2C83" w:rsidR="007375F3" w:rsidRPr="007D5FB0" w:rsidRDefault="007375F3" w:rsidP="007375F3">
      <w:pPr>
        <w:pStyle w:val="Tablecaption"/>
        <w:ind w:left="851" w:hanging="851"/>
        <w:jc w:val="center"/>
      </w:pPr>
      <w:bookmarkStart w:id="15" w:name="_Toc536089797"/>
      <w:r>
        <w:t>Figure</w:t>
      </w:r>
      <w:r w:rsidRPr="007D5FB0">
        <w:t xml:space="preserve"> </w:t>
      </w:r>
      <w:r>
        <w:fldChar w:fldCharType="begin"/>
      </w:r>
      <w:r>
        <w:instrText xml:space="preserve"> STYLEREF 1 \s </w:instrText>
      </w:r>
      <w:r>
        <w:fldChar w:fldCharType="separate"/>
      </w:r>
      <w:r w:rsidR="00841C79">
        <w:rPr>
          <w:noProof/>
        </w:rPr>
        <w:t>3</w:t>
      </w:r>
      <w:r>
        <w:fldChar w:fldCharType="end"/>
      </w:r>
      <w:r w:rsidRPr="007D5FB0">
        <w:noBreakHyphen/>
      </w:r>
      <w:r>
        <w:fldChar w:fldCharType="begin"/>
      </w:r>
      <w:r>
        <w:instrText xml:space="preserve"> SEQ Figure \* ARABIC \s 1 </w:instrText>
      </w:r>
      <w:r>
        <w:fldChar w:fldCharType="separate"/>
      </w:r>
      <w:r w:rsidR="00841C79">
        <w:rPr>
          <w:noProof/>
        </w:rPr>
        <w:t>2</w:t>
      </w:r>
      <w:r>
        <w:fldChar w:fldCharType="end"/>
      </w:r>
      <w:r w:rsidRPr="007D5FB0">
        <w:t xml:space="preserve">: </w:t>
      </w:r>
      <w:r>
        <w:t>Existing SBAS</w:t>
      </w:r>
      <w:r w:rsidR="005E44E6">
        <w:t xml:space="preserve"> (in operation and under development)</w:t>
      </w:r>
      <w:bookmarkEnd w:id="15"/>
      <w:r w:rsidR="00010DE6">
        <w:t xml:space="preserve"> </w:t>
      </w:r>
      <w:r w:rsidR="00010DE6" w:rsidRPr="00010DE6">
        <w:rPr>
          <w:highlight w:val="yellow"/>
        </w:rPr>
        <w:t>Service areas for aviation users indicated.</w:t>
      </w:r>
    </w:p>
    <w:p w14:paraId="56A5166C" w14:textId="6A3DB93F" w:rsidR="00D314D1" w:rsidRDefault="00D314D1" w:rsidP="00D314D1">
      <w:pPr>
        <w:pStyle w:val="Overskrift1"/>
      </w:pPr>
      <w:bookmarkStart w:id="16" w:name="_Toc536089786"/>
      <w:r>
        <w:t>SBAS Service Performance</w:t>
      </w:r>
      <w:r w:rsidR="00774005">
        <w:t xml:space="preserve"> Parameters</w:t>
      </w:r>
      <w:bookmarkEnd w:id="16"/>
    </w:p>
    <w:p w14:paraId="3AFD252A" w14:textId="77777777" w:rsidR="00D314D1" w:rsidRDefault="00D314D1" w:rsidP="00D314D1">
      <w:pPr>
        <w:pStyle w:val="Heading1separatationline"/>
      </w:pPr>
    </w:p>
    <w:p w14:paraId="668DCE36" w14:textId="49998938" w:rsidR="009D554E" w:rsidRPr="009D554E" w:rsidRDefault="009D554E" w:rsidP="009D554E">
      <w:pPr>
        <w:pStyle w:val="Brdtekst"/>
        <w:jc w:val="both"/>
      </w:pPr>
      <w:r w:rsidRPr="009D554E">
        <w:t>This section proposes a list of service parameters to characterize SBAS for maritime use which are different for “ocean waters” and for “harbour entrances, harbour approaches and coastal waters”.</w:t>
      </w:r>
    </w:p>
    <w:p w14:paraId="2A71EF5E" w14:textId="2941A0BC" w:rsidR="009D554E" w:rsidRDefault="009A2C4D" w:rsidP="009D554E">
      <w:pPr>
        <w:pStyle w:val="Brdtekst"/>
        <w:jc w:val="both"/>
      </w:pPr>
      <w:r>
        <w:lastRenderedPageBreak/>
        <w:t>The list of service parameter required for a complete characterization of an SBAS Maritime Service are derived from the list in IMO Resolution A.1046(27),</w:t>
      </w:r>
      <w:r w:rsidR="00070044">
        <w:t xml:space="preserve"> together with the parameters defined in IALA G1112, as shown in table 4-1.</w:t>
      </w:r>
    </w:p>
    <w:p w14:paraId="257EE496" w14:textId="77777777" w:rsidR="002951B7" w:rsidRDefault="002951B7" w:rsidP="00A25E59">
      <w:pPr>
        <w:spacing w:before="60"/>
        <w:rPr>
          <w:sz w:val="22"/>
        </w:rPr>
      </w:pPr>
    </w:p>
    <w:p w14:paraId="7BBB4DE4" w14:textId="7246336D" w:rsidR="00527784" w:rsidRPr="007D5FB0" w:rsidRDefault="00527784" w:rsidP="00527784">
      <w:pPr>
        <w:pStyle w:val="Tablecaption"/>
        <w:spacing w:after="120"/>
        <w:ind w:left="851" w:hanging="851"/>
        <w:jc w:val="center"/>
      </w:pPr>
      <w:bookmarkStart w:id="17" w:name="_Toc536089795"/>
      <w:r w:rsidRPr="007D5FB0">
        <w:t xml:space="preserve">Table </w:t>
      </w:r>
      <w:r>
        <w:fldChar w:fldCharType="begin"/>
      </w:r>
      <w:r>
        <w:instrText xml:space="preserve"> STYLEREF 1 \s </w:instrText>
      </w:r>
      <w:r>
        <w:fldChar w:fldCharType="separate"/>
      </w:r>
      <w:r w:rsidR="00841C79">
        <w:rPr>
          <w:noProof/>
        </w:rPr>
        <w:t>4</w:t>
      </w:r>
      <w:r>
        <w:fldChar w:fldCharType="end"/>
      </w:r>
      <w:r w:rsidRPr="007D5FB0">
        <w:noBreakHyphen/>
      </w:r>
      <w:r>
        <w:fldChar w:fldCharType="begin"/>
      </w:r>
      <w:r>
        <w:instrText xml:space="preserve"> SEQ Table \* ARABIC \s 1 </w:instrText>
      </w:r>
      <w:r>
        <w:fldChar w:fldCharType="separate"/>
      </w:r>
      <w:r w:rsidR="00841C79">
        <w:rPr>
          <w:noProof/>
        </w:rPr>
        <w:t>1</w:t>
      </w:r>
      <w:r>
        <w:fldChar w:fldCharType="end"/>
      </w:r>
      <w:r>
        <w:t xml:space="preserve">: </w:t>
      </w:r>
      <w:r w:rsidR="00BF296F">
        <w:t xml:space="preserve">SBAS </w:t>
      </w:r>
      <w:r>
        <w:t xml:space="preserve">Performance parameters </w:t>
      </w:r>
      <w:bookmarkEnd w:id="17"/>
    </w:p>
    <w:tbl>
      <w:tblPr>
        <w:tblW w:w="6673" w:type="dxa"/>
        <w:jc w:val="center"/>
        <w:tblLayout w:type="fixed"/>
        <w:tblLook w:val="04A0" w:firstRow="1" w:lastRow="0" w:firstColumn="1" w:lastColumn="0" w:noHBand="0" w:noVBand="1"/>
      </w:tblPr>
      <w:tblGrid>
        <w:gridCol w:w="3260"/>
        <w:gridCol w:w="3413"/>
      </w:tblGrid>
      <w:tr w:rsidR="00A25E59" w:rsidRPr="00127FBC" w14:paraId="44E31A36" w14:textId="77777777" w:rsidTr="00A25E59">
        <w:trPr>
          <w:trHeight w:val="203"/>
          <w:jc w:val="center"/>
        </w:trPr>
        <w:tc>
          <w:tcPr>
            <w:tcW w:w="3260" w:type="dxa"/>
            <w:tcBorders>
              <w:top w:val="single" w:sz="8" w:space="0" w:color="auto"/>
              <w:left w:val="single" w:sz="8" w:space="0" w:color="auto"/>
              <w:bottom w:val="single" w:sz="8" w:space="0" w:color="auto"/>
              <w:right w:val="single" w:sz="8" w:space="0" w:color="000000"/>
            </w:tcBorders>
            <w:shd w:val="clear" w:color="auto" w:fill="336699"/>
            <w:vAlign w:val="center"/>
            <w:hideMark/>
          </w:tcPr>
          <w:p w14:paraId="06592DE1" w14:textId="77777777" w:rsidR="00A25E59" w:rsidRPr="00BA10CD" w:rsidRDefault="00A25E59" w:rsidP="00A25E59">
            <w:pPr>
              <w:jc w:val="center"/>
              <w:rPr>
                <w:b/>
                <w:color w:val="FFFFFF"/>
                <w:sz w:val="20"/>
                <w:szCs w:val="20"/>
                <w:lang w:eastAsia="en-GB"/>
              </w:rPr>
            </w:pPr>
            <w:r w:rsidRPr="00BA10CD">
              <w:rPr>
                <w:b/>
                <w:color w:val="FFFFFF"/>
                <w:sz w:val="20"/>
                <w:szCs w:val="20"/>
                <w:lang w:eastAsia="en-GB"/>
              </w:rPr>
              <w:t>Ocean Waters</w:t>
            </w:r>
          </w:p>
        </w:tc>
        <w:tc>
          <w:tcPr>
            <w:tcW w:w="3413" w:type="dxa"/>
            <w:tcBorders>
              <w:top w:val="single" w:sz="8" w:space="0" w:color="auto"/>
              <w:left w:val="nil"/>
              <w:bottom w:val="single" w:sz="8" w:space="0" w:color="auto"/>
              <w:right w:val="single" w:sz="4" w:space="0" w:color="auto"/>
            </w:tcBorders>
            <w:shd w:val="clear" w:color="auto" w:fill="336699"/>
            <w:vAlign w:val="center"/>
            <w:hideMark/>
          </w:tcPr>
          <w:p w14:paraId="2641C9B0" w14:textId="77777777" w:rsidR="00A25E59" w:rsidRDefault="00A25E59" w:rsidP="00A25E59">
            <w:pPr>
              <w:jc w:val="center"/>
              <w:rPr>
                <w:b/>
                <w:bCs/>
                <w:color w:val="FFFFFF"/>
                <w:sz w:val="20"/>
                <w:szCs w:val="20"/>
                <w:lang w:eastAsia="en-GB"/>
              </w:rPr>
            </w:pPr>
            <w:r w:rsidRPr="00524DA2">
              <w:rPr>
                <w:b/>
                <w:bCs/>
                <w:color w:val="FFFFFF"/>
                <w:sz w:val="20"/>
                <w:szCs w:val="20"/>
                <w:lang w:eastAsia="en-GB"/>
              </w:rPr>
              <w:t>Harbour entrances, harbour approaches and coastal waters</w:t>
            </w:r>
          </w:p>
        </w:tc>
      </w:tr>
      <w:tr w:rsidR="00A25E59" w14:paraId="65891A22" w14:textId="77777777" w:rsidTr="00A25E59">
        <w:trPr>
          <w:trHeight w:val="219"/>
          <w:jc w:val="center"/>
        </w:trPr>
        <w:tc>
          <w:tcPr>
            <w:tcW w:w="3260" w:type="dxa"/>
            <w:tcBorders>
              <w:top w:val="single" w:sz="8" w:space="0" w:color="auto"/>
              <w:left w:val="single" w:sz="8" w:space="0" w:color="auto"/>
              <w:bottom w:val="single" w:sz="8" w:space="0" w:color="auto"/>
              <w:right w:val="single" w:sz="8" w:space="0" w:color="000000"/>
            </w:tcBorders>
            <w:vAlign w:val="center"/>
            <w:hideMark/>
          </w:tcPr>
          <w:p w14:paraId="57716913" w14:textId="77777777" w:rsidR="00A25E59" w:rsidRPr="00524DA2" w:rsidRDefault="00A25E59" w:rsidP="00A25E59">
            <w:pPr>
              <w:jc w:val="center"/>
              <w:rPr>
                <w:b/>
                <w:bCs/>
                <w:color w:val="000000"/>
                <w:sz w:val="20"/>
                <w:szCs w:val="20"/>
                <w:lang w:eastAsia="en-GB"/>
              </w:rPr>
            </w:pPr>
            <w:r w:rsidRPr="00524DA2">
              <w:rPr>
                <w:b/>
                <w:bCs/>
                <w:color w:val="000000"/>
                <w:sz w:val="20"/>
                <w:szCs w:val="20"/>
                <w:lang w:eastAsia="en-GB"/>
              </w:rPr>
              <w:t>Signal Availability</w:t>
            </w:r>
          </w:p>
          <w:p w14:paraId="34D8E77A" w14:textId="77777777" w:rsidR="00A25E59" w:rsidRPr="00524DA2" w:rsidRDefault="00A25E59" w:rsidP="00A25E59">
            <w:pPr>
              <w:jc w:val="center"/>
              <w:rPr>
                <w:b/>
                <w:bCs/>
                <w:color w:val="000000"/>
                <w:sz w:val="20"/>
                <w:szCs w:val="20"/>
                <w:lang w:eastAsia="en-GB"/>
              </w:rPr>
            </w:pPr>
            <w:r w:rsidRPr="00524DA2">
              <w:rPr>
                <w:b/>
                <w:bCs/>
                <w:color w:val="000000"/>
                <w:sz w:val="20"/>
                <w:szCs w:val="20"/>
                <w:lang w:eastAsia="en-GB"/>
              </w:rPr>
              <w:t>Service Availability</w:t>
            </w:r>
          </w:p>
          <w:p w14:paraId="00350A8B" w14:textId="77777777" w:rsidR="00A25E59" w:rsidRPr="00524DA2" w:rsidRDefault="00A25E59" w:rsidP="00A25E59">
            <w:pPr>
              <w:jc w:val="center"/>
              <w:rPr>
                <w:b/>
                <w:bCs/>
                <w:color w:val="000000"/>
                <w:sz w:val="20"/>
                <w:szCs w:val="20"/>
                <w:lang w:eastAsia="en-GB"/>
              </w:rPr>
            </w:pPr>
            <w:r w:rsidRPr="00524DA2">
              <w:rPr>
                <w:b/>
                <w:bCs/>
                <w:color w:val="000000"/>
                <w:sz w:val="20"/>
                <w:szCs w:val="20"/>
                <w:lang w:eastAsia="en-GB"/>
              </w:rPr>
              <w:t>Horizontal Accuracy 95%</w:t>
            </w:r>
          </w:p>
          <w:p w14:paraId="0DE21419" w14:textId="77777777" w:rsidR="00A25E59" w:rsidRPr="00524DA2" w:rsidRDefault="00A25E59" w:rsidP="00A25E59">
            <w:pPr>
              <w:jc w:val="center"/>
              <w:rPr>
                <w:b/>
                <w:bCs/>
                <w:color w:val="000000"/>
                <w:sz w:val="20"/>
                <w:szCs w:val="20"/>
                <w:lang w:eastAsia="en-GB"/>
              </w:rPr>
            </w:pPr>
            <w:r w:rsidRPr="00524DA2">
              <w:rPr>
                <w:b/>
                <w:bCs/>
                <w:color w:val="000000"/>
                <w:sz w:val="20"/>
                <w:szCs w:val="20"/>
                <w:lang w:eastAsia="en-GB"/>
              </w:rPr>
              <w:t>Position update rate</w:t>
            </w:r>
          </w:p>
          <w:p w14:paraId="3529ACE5" w14:textId="77777777" w:rsidR="00A25E59" w:rsidRDefault="00A25E59" w:rsidP="00A25E59">
            <w:pPr>
              <w:jc w:val="center"/>
              <w:rPr>
                <w:b/>
                <w:sz w:val="20"/>
                <w:szCs w:val="20"/>
                <w:lang w:eastAsia="en-GB"/>
              </w:rPr>
            </w:pPr>
            <w:r w:rsidRPr="00524DA2">
              <w:rPr>
                <w:b/>
                <w:bCs/>
                <w:color w:val="000000"/>
                <w:sz w:val="20"/>
                <w:szCs w:val="20"/>
                <w:lang w:eastAsia="en-GB"/>
              </w:rPr>
              <w:t>Service Coverage</w:t>
            </w:r>
          </w:p>
        </w:tc>
        <w:tc>
          <w:tcPr>
            <w:tcW w:w="3413" w:type="dxa"/>
            <w:tcBorders>
              <w:top w:val="single" w:sz="8" w:space="0" w:color="auto"/>
              <w:left w:val="single" w:sz="4" w:space="0" w:color="auto"/>
              <w:bottom w:val="single" w:sz="8" w:space="0" w:color="auto"/>
              <w:right w:val="single" w:sz="8" w:space="0" w:color="auto"/>
            </w:tcBorders>
            <w:hideMark/>
          </w:tcPr>
          <w:p w14:paraId="1ADA9CAD" w14:textId="77777777" w:rsidR="00A25E59" w:rsidRPr="00524DA2" w:rsidRDefault="00A25E59" w:rsidP="00A25E59">
            <w:pPr>
              <w:jc w:val="center"/>
              <w:rPr>
                <w:b/>
                <w:bCs/>
                <w:color w:val="000000"/>
                <w:sz w:val="20"/>
                <w:szCs w:val="20"/>
                <w:lang w:eastAsia="en-GB"/>
              </w:rPr>
            </w:pPr>
            <w:r w:rsidRPr="00524DA2">
              <w:rPr>
                <w:b/>
                <w:bCs/>
                <w:color w:val="000000"/>
                <w:sz w:val="20"/>
                <w:szCs w:val="20"/>
                <w:lang w:eastAsia="en-GB"/>
              </w:rPr>
              <w:t>Signal Availability</w:t>
            </w:r>
          </w:p>
          <w:p w14:paraId="4FB9497A" w14:textId="77777777" w:rsidR="00A25E59" w:rsidRPr="00524DA2" w:rsidRDefault="00A25E59" w:rsidP="00A25E59">
            <w:pPr>
              <w:jc w:val="center"/>
              <w:rPr>
                <w:b/>
                <w:bCs/>
                <w:color w:val="000000"/>
                <w:sz w:val="20"/>
                <w:szCs w:val="20"/>
                <w:lang w:eastAsia="en-GB"/>
              </w:rPr>
            </w:pPr>
            <w:r w:rsidRPr="00524DA2">
              <w:rPr>
                <w:b/>
                <w:bCs/>
                <w:color w:val="000000"/>
                <w:sz w:val="20"/>
                <w:szCs w:val="20"/>
                <w:lang w:eastAsia="en-GB"/>
              </w:rPr>
              <w:t>Service Availability</w:t>
            </w:r>
          </w:p>
          <w:p w14:paraId="1244A2BE" w14:textId="77777777" w:rsidR="00A25E59" w:rsidRPr="00524DA2" w:rsidRDefault="00A25E59" w:rsidP="00A25E59">
            <w:pPr>
              <w:jc w:val="center"/>
              <w:rPr>
                <w:b/>
                <w:bCs/>
                <w:color w:val="000000"/>
                <w:sz w:val="20"/>
                <w:szCs w:val="20"/>
                <w:lang w:eastAsia="en-GB"/>
              </w:rPr>
            </w:pPr>
            <w:r w:rsidRPr="00524DA2">
              <w:rPr>
                <w:b/>
                <w:bCs/>
                <w:color w:val="000000"/>
                <w:sz w:val="20"/>
                <w:szCs w:val="20"/>
                <w:lang w:eastAsia="en-GB"/>
              </w:rPr>
              <w:t>Service Continuity</w:t>
            </w:r>
          </w:p>
          <w:p w14:paraId="6E240932" w14:textId="77777777" w:rsidR="00A25E59" w:rsidRPr="00524DA2" w:rsidRDefault="00A25E59" w:rsidP="00A25E59">
            <w:pPr>
              <w:jc w:val="center"/>
              <w:rPr>
                <w:b/>
                <w:bCs/>
                <w:color w:val="000000"/>
                <w:sz w:val="20"/>
                <w:szCs w:val="20"/>
                <w:lang w:eastAsia="en-GB"/>
              </w:rPr>
            </w:pPr>
            <w:r w:rsidRPr="00524DA2">
              <w:rPr>
                <w:b/>
                <w:bCs/>
                <w:color w:val="000000"/>
                <w:sz w:val="20"/>
                <w:szCs w:val="20"/>
                <w:lang w:eastAsia="en-GB"/>
              </w:rPr>
              <w:t>Horizontal Accuracy 95%</w:t>
            </w:r>
          </w:p>
          <w:p w14:paraId="7781A983" w14:textId="77777777" w:rsidR="00A25E59" w:rsidRPr="00524DA2" w:rsidRDefault="00A25E59" w:rsidP="00A25E59">
            <w:pPr>
              <w:jc w:val="center"/>
              <w:rPr>
                <w:b/>
                <w:bCs/>
                <w:color w:val="000000"/>
                <w:sz w:val="20"/>
                <w:szCs w:val="20"/>
                <w:lang w:eastAsia="en-GB"/>
              </w:rPr>
            </w:pPr>
            <w:r w:rsidRPr="00524DA2">
              <w:rPr>
                <w:b/>
                <w:bCs/>
                <w:color w:val="000000"/>
                <w:sz w:val="20"/>
                <w:szCs w:val="20"/>
                <w:lang w:eastAsia="en-GB"/>
              </w:rPr>
              <w:t>Position update rate</w:t>
            </w:r>
          </w:p>
          <w:p w14:paraId="44510B96" w14:textId="77777777" w:rsidR="00A25E59" w:rsidRPr="00524DA2" w:rsidRDefault="00A25E59" w:rsidP="00A25E59">
            <w:pPr>
              <w:jc w:val="center"/>
              <w:rPr>
                <w:b/>
                <w:bCs/>
                <w:color w:val="000000"/>
                <w:sz w:val="20"/>
                <w:szCs w:val="20"/>
                <w:lang w:eastAsia="en-GB"/>
              </w:rPr>
            </w:pPr>
            <w:r w:rsidRPr="00524DA2">
              <w:rPr>
                <w:b/>
                <w:bCs/>
                <w:color w:val="000000"/>
                <w:sz w:val="20"/>
                <w:szCs w:val="20"/>
                <w:lang w:eastAsia="en-GB"/>
              </w:rPr>
              <w:t>Time To Alarm</w:t>
            </w:r>
          </w:p>
          <w:p w14:paraId="74366337" w14:textId="77777777" w:rsidR="00A25E59" w:rsidRDefault="00A25E59" w:rsidP="00A25E59">
            <w:pPr>
              <w:jc w:val="center"/>
              <w:rPr>
                <w:b/>
                <w:bCs/>
                <w:color w:val="000000"/>
                <w:sz w:val="20"/>
                <w:szCs w:val="20"/>
                <w:lang w:eastAsia="en-GB"/>
              </w:rPr>
            </w:pPr>
            <w:r w:rsidRPr="00524DA2">
              <w:rPr>
                <w:b/>
                <w:bCs/>
                <w:color w:val="000000"/>
                <w:sz w:val="20"/>
                <w:szCs w:val="20"/>
                <w:lang w:eastAsia="en-GB"/>
              </w:rPr>
              <w:t>Service Coverage</w:t>
            </w:r>
          </w:p>
        </w:tc>
      </w:tr>
    </w:tbl>
    <w:p w14:paraId="57BC6C95" w14:textId="6619923A" w:rsidR="00A25E59" w:rsidRPr="00527784" w:rsidRDefault="00A25E59" w:rsidP="00527784">
      <w:pPr>
        <w:spacing w:before="60"/>
        <w:rPr>
          <w:sz w:val="22"/>
        </w:rPr>
      </w:pPr>
    </w:p>
    <w:p w14:paraId="45237BD9" w14:textId="6F5CA565" w:rsidR="00A25E59" w:rsidRPr="00527784" w:rsidRDefault="00A25E59" w:rsidP="00527784">
      <w:pPr>
        <w:spacing w:before="60"/>
        <w:jc w:val="both"/>
        <w:rPr>
          <w:sz w:val="22"/>
        </w:rPr>
      </w:pPr>
      <w:r w:rsidRPr="00527784">
        <w:rPr>
          <w:sz w:val="22"/>
        </w:rPr>
        <w:t>The paragraphs below detail how these parameters can be understood and measured.</w:t>
      </w:r>
    </w:p>
    <w:p w14:paraId="2EE549D1" w14:textId="77777777" w:rsidR="009A2C4D" w:rsidRDefault="009A2C4D" w:rsidP="00F65FE1">
      <w:pPr>
        <w:pStyle w:val="Brdtekst"/>
      </w:pPr>
    </w:p>
    <w:p w14:paraId="7CEC099A" w14:textId="77777777" w:rsidR="005E44E6" w:rsidRPr="007653DF" w:rsidRDefault="005E44E6" w:rsidP="00FF77D4">
      <w:pPr>
        <w:pStyle w:val="Brdtekst"/>
        <w:numPr>
          <w:ilvl w:val="0"/>
          <w:numId w:val="18"/>
        </w:numPr>
        <w:jc w:val="both"/>
        <w:rPr>
          <w:b/>
        </w:rPr>
      </w:pPr>
      <w:r w:rsidRPr="007653DF">
        <w:rPr>
          <w:b/>
        </w:rPr>
        <w:t xml:space="preserve">Signal Availability </w:t>
      </w:r>
    </w:p>
    <w:p w14:paraId="06395136" w14:textId="4E1F727D" w:rsidR="005E44E6" w:rsidRPr="007653DF" w:rsidRDefault="005E44E6" w:rsidP="005E44E6">
      <w:pPr>
        <w:pStyle w:val="Brdtekst"/>
        <w:jc w:val="both"/>
      </w:pPr>
      <w:r w:rsidRPr="007653DF">
        <w:t xml:space="preserve">Signal is considered available when the signal is provided according to its specification within the area of service. </w:t>
      </w:r>
    </w:p>
    <w:p w14:paraId="5FED2642" w14:textId="318A6973" w:rsidR="005E44E6" w:rsidRDefault="007653DF" w:rsidP="005E44E6">
      <w:pPr>
        <w:pStyle w:val="Brdtekst"/>
        <w:jc w:val="both"/>
      </w:pPr>
      <w:r w:rsidRPr="007653DF">
        <w:t>Fo</w:t>
      </w:r>
      <w:r w:rsidR="005E44E6" w:rsidRPr="007653DF">
        <w:t xml:space="preserve">r maritime </w:t>
      </w:r>
      <w:r w:rsidRPr="007653DF">
        <w:t>SBAS</w:t>
      </w:r>
      <w:r w:rsidR="005E44E6" w:rsidRPr="007653DF">
        <w:t xml:space="preserve"> Signal Availability would be the percentage of time the </w:t>
      </w:r>
      <w:r w:rsidRPr="007653DF">
        <w:t>SBAS</w:t>
      </w:r>
      <w:r w:rsidR="005E44E6" w:rsidRPr="007653DF">
        <w:t xml:space="preserve"> </w:t>
      </w:r>
      <w:proofErr w:type="spellStart"/>
      <w:r w:rsidR="005E44E6" w:rsidRPr="007653DF">
        <w:t>SiS</w:t>
      </w:r>
      <w:proofErr w:type="spellEnd"/>
      <w:r w:rsidR="005E44E6" w:rsidRPr="007653DF">
        <w:t xml:space="preserve"> is provided by the GEOs according to messages that can be processed by an SBAS receiver aligned with the </w:t>
      </w:r>
      <w:proofErr w:type="spellStart"/>
      <w:r w:rsidR="000618BB" w:rsidRPr="000618BB">
        <w:rPr>
          <w:highlight w:val="yellow"/>
        </w:rPr>
        <w:t>IEC</w:t>
      </w:r>
      <w:proofErr w:type="spellEnd"/>
      <w:r w:rsidR="000618BB" w:rsidRPr="000618BB">
        <w:rPr>
          <w:highlight w:val="yellow"/>
        </w:rPr>
        <w:t xml:space="preserve"> </w:t>
      </w:r>
      <w:r w:rsidRPr="000618BB">
        <w:rPr>
          <w:highlight w:val="yellow"/>
        </w:rPr>
        <w:t>T</w:t>
      </w:r>
      <w:r w:rsidRPr="007653DF">
        <w:rPr>
          <w:highlight w:val="yellow"/>
        </w:rPr>
        <w:t>est specifications</w:t>
      </w:r>
      <w:r w:rsidR="005E44E6" w:rsidRPr="007653DF">
        <w:t xml:space="preserve"> throughout all points within the specified maritime coverage area. </w:t>
      </w:r>
    </w:p>
    <w:p w14:paraId="27E1A12C" w14:textId="1C5C8487" w:rsidR="005E44E6" w:rsidRPr="007653DF" w:rsidRDefault="007653DF" w:rsidP="005E44E6">
      <w:pPr>
        <w:pStyle w:val="Brdtekst"/>
        <w:jc w:val="both"/>
      </w:pPr>
      <w:r>
        <w:t xml:space="preserve">Therefore the </w:t>
      </w:r>
      <w:r w:rsidRPr="007653DF">
        <w:t xml:space="preserve">signal availability is calculated as the combined signal availability of the </w:t>
      </w:r>
      <w:proofErr w:type="gramStart"/>
      <w:r w:rsidRPr="007653DF">
        <w:t xml:space="preserve">operational </w:t>
      </w:r>
      <w:r w:rsidR="004F0102">
        <w:t xml:space="preserve"> SBAS</w:t>
      </w:r>
      <w:proofErr w:type="gramEnd"/>
      <w:r w:rsidRPr="007653DF">
        <w:t xml:space="preserve"> GEOs. SBAS</w:t>
      </w:r>
      <w:r w:rsidR="005E44E6" w:rsidRPr="007653DF">
        <w:t xml:space="preserve"> receivers are expected to be capable of instantaneous GEO switching without impacting the user. </w:t>
      </w:r>
    </w:p>
    <w:p w14:paraId="15F0DDBE" w14:textId="77777777" w:rsidR="005E44E6" w:rsidRPr="00527784" w:rsidRDefault="005E44E6" w:rsidP="00FF77D4">
      <w:pPr>
        <w:pStyle w:val="Brdtekst"/>
        <w:numPr>
          <w:ilvl w:val="0"/>
          <w:numId w:val="18"/>
        </w:numPr>
        <w:jc w:val="both"/>
        <w:rPr>
          <w:b/>
        </w:rPr>
      </w:pPr>
      <w:r w:rsidRPr="00527784">
        <w:rPr>
          <w:b/>
        </w:rPr>
        <w:t xml:space="preserve">Service Availability </w:t>
      </w:r>
    </w:p>
    <w:p w14:paraId="547783CF" w14:textId="2386914C" w:rsidR="005E44E6" w:rsidRDefault="004F0102" w:rsidP="005E44E6">
      <w:pPr>
        <w:pStyle w:val="Brdtekst"/>
        <w:jc w:val="both"/>
      </w:pPr>
      <w:r>
        <w:t>Service</w:t>
      </w:r>
      <w:r w:rsidR="00527784" w:rsidRPr="00527784">
        <w:t xml:space="preserve"> </w:t>
      </w:r>
      <w:r w:rsidR="005E44E6" w:rsidRPr="00527784">
        <w:t xml:space="preserve">Availability is the probability that a user is able to determine its position with the specified accuracy and to monitor the integrity of its determined position at the initiation of an operation at any location within the coverage area. </w:t>
      </w:r>
    </w:p>
    <w:p w14:paraId="08088879" w14:textId="77777777" w:rsidR="005E44E6" w:rsidRPr="006353F3" w:rsidRDefault="005E44E6" w:rsidP="00FF77D4">
      <w:pPr>
        <w:pStyle w:val="Brdtekst"/>
        <w:numPr>
          <w:ilvl w:val="0"/>
          <w:numId w:val="18"/>
        </w:numPr>
        <w:jc w:val="both"/>
        <w:rPr>
          <w:b/>
        </w:rPr>
      </w:pPr>
      <w:r w:rsidRPr="006353F3">
        <w:rPr>
          <w:b/>
        </w:rPr>
        <w:t xml:space="preserve">Service Continuity </w:t>
      </w:r>
    </w:p>
    <w:p w14:paraId="4A684F7D" w14:textId="77777777" w:rsidR="005E44E6" w:rsidRPr="006353F3" w:rsidRDefault="005E44E6" w:rsidP="005E44E6">
      <w:pPr>
        <w:pStyle w:val="Brdtekst"/>
        <w:jc w:val="both"/>
      </w:pPr>
      <w:r w:rsidRPr="006353F3">
        <w:t xml:space="preserve">It is defined as the probability that a user will be able to determine its position with the specified accuracy and is able to monitor the integrity of the determined position over the time interval applicable for a particular operation within the coverage area. </w:t>
      </w:r>
    </w:p>
    <w:p w14:paraId="1EBE5DD5" w14:textId="52307A90" w:rsidR="005E44E6" w:rsidRPr="006353F3" w:rsidRDefault="005E44E6" w:rsidP="005E44E6">
      <w:pPr>
        <w:pStyle w:val="Brdtekst"/>
        <w:jc w:val="both"/>
      </w:pPr>
      <w:r w:rsidRPr="006353F3">
        <w:t xml:space="preserve">Every transition from a service available to unavailable is a service continuity event. </w:t>
      </w:r>
      <w:r w:rsidR="006353F3" w:rsidRPr="006353F3">
        <w:t>SBAS</w:t>
      </w:r>
      <w:r w:rsidRPr="006353F3">
        <w:t xml:space="preserve"> </w:t>
      </w:r>
      <w:r w:rsidR="004F0102" w:rsidRPr="004F0102">
        <w:rPr>
          <w:highlight w:val="yellow"/>
        </w:rPr>
        <w:t>Maritime</w:t>
      </w:r>
      <w:r w:rsidR="004F0102">
        <w:t xml:space="preserve"> </w:t>
      </w:r>
      <w:r w:rsidRPr="006353F3">
        <w:t>Service Continuity is calculated</w:t>
      </w:r>
      <w:r w:rsidR="006353F3" w:rsidRPr="006353F3">
        <w:t xml:space="preserve"> as follows</w:t>
      </w:r>
      <w:r w:rsidRPr="006353F3">
        <w:t xml:space="preserve">: </w:t>
      </w:r>
    </w:p>
    <w:p w14:paraId="08226BAE" w14:textId="77777777" w:rsidR="005E44E6" w:rsidRPr="006353F3" w:rsidRDefault="005E44E6" w:rsidP="005E44E6">
      <w:pPr>
        <w:pStyle w:val="Brdtekst"/>
        <w:jc w:val="both"/>
      </w:pPr>
      <w:r w:rsidRPr="006353F3">
        <w:t>Service Continuity=1-CTI/</w:t>
      </w:r>
      <w:proofErr w:type="spellStart"/>
      <w:r w:rsidRPr="006353F3">
        <w:t>MTBF</w:t>
      </w:r>
      <w:proofErr w:type="spellEnd"/>
      <w:r w:rsidRPr="006353F3">
        <w:t xml:space="preserve"> </w:t>
      </w:r>
    </w:p>
    <w:p w14:paraId="2B89A7A3" w14:textId="5D35E689" w:rsidR="005E44E6" w:rsidRPr="006353F3" w:rsidRDefault="005E44E6" w:rsidP="005E44E6">
      <w:pPr>
        <w:pStyle w:val="Brdtekst"/>
        <w:jc w:val="both"/>
      </w:pPr>
      <w:r w:rsidRPr="006353F3">
        <w:t xml:space="preserve">Where: </w:t>
      </w:r>
      <w:proofErr w:type="spellStart"/>
      <w:r w:rsidRPr="006353F3">
        <w:t>CTI</w:t>
      </w:r>
      <w:proofErr w:type="spellEnd"/>
      <w:r w:rsidRPr="006353F3">
        <w:t xml:space="preserve"> is 15 min, </w:t>
      </w:r>
      <w:proofErr w:type="spellStart"/>
      <w:r w:rsidRPr="006353F3">
        <w:t>MTBF</w:t>
      </w:r>
      <w:proofErr w:type="spellEnd"/>
      <w:r w:rsidRPr="006353F3">
        <w:t xml:space="preserve"> is the “Mean Time </w:t>
      </w:r>
      <w:proofErr w:type="gramStart"/>
      <w:r w:rsidRPr="006353F3">
        <w:t>Between</w:t>
      </w:r>
      <w:proofErr w:type="gramEnd"/>
      <w:r w:rsidRPr="006353F3">
        <w:t xml:space="preserve"> Failures” over the corresponding period, e.g. for period of two years, computed (over a period P) as: </w:t>
      </w:r>
      <w:proofErr w:type="spellStart"/>
      <w:r w:rsidRPr="006353F3">
        <w:t>MTBF</w:t>
      </w:r>
      <w:proofErr w:type="spellEnd"/>
      <w:r w:rsidRPr="006353F3">
        <w:t>= P/n, where “P” is the 24 months period (in</w:t>
      </w:r>
      <w:r w:rsidR="006353F3" w:rsidRPr="006353F3">
        <w:t xml:space="preserve"> minutes)</w:t>
      </w:r>
      <w:r w:rsidRPr="006353F3">
        <w:t xml:space="preserve">, and “n” is the number of discontinuity events in P. </w:t>
      </w:r>
    </w:p>
    <w:p w14:paraId="5AF0DF3F" w14:textId="77777777" w:rsidR="005E44E6" w:rsidRPr="002951B7" w:rsidRDefault="005E44E6" w:rsidP="00FF77D4">
      <w:pPr>
        <w:pStyle w:val="Brdtekst"/>
        <w:numPr>
          <w:ilvl w:val="0"/>
          <w:numId w:val="18"/>
        </w:numPr>
        <w:jc w:val="both"/>
        <w:rPr>
          <w:b/>
        </w:rPr>
      </w:pPr>
      <w:r w:rsidRPr="002951B7">
        <w:rPr>
          <w:b/>
        </w:rPr>
        <w:t xml:space="preserve">Horizontal Accuracy 95% </w:t>
      </w:r>
    </w:p>
    <w:p w14:paraId="51DF3B38" w14:textId="77777777" w:rsidR="00441264" w:rsidRPr="002951B7" w:rsidRDefault="005E44E6" w:rsidP="00441264">
      <w:pPr>
        <w:pStyle w:val="Brdtekst"/>
        <w:jc w:val="both"/>
      </w:pPr>
      <w:r w:rsidRPr="002951B7">
        <w:t>In the present context, accuracy is a statistical value and is defined as the degree of conformance between the measured position and the true position of the user at a given level of confidence at any given instant in time and at any location in the coverage area. Accuracy is specified as the position</w:t>
      </w:r>
      <w:r w:rsidR="00441264" w:rsidRPr="002951B7">
        <w:t xml:space="preserve"> error at 95% confidence level.</w:t>
      </w:r>
    </w:p>
    <w:p w14:paraId="47B442FB" w14:textId="7BEFBC77" w:rsidR="005E44E6" w:rsidRPr="002951B7" w:rsidRDefault="005E44E6" w:rsidP="00441264">
      <w:pPr>
        <w:pStyle w:val="Brdtekst"/>
        <w:jc w:val="both"/>
      </w:pPr>
      <w:r w:rsidRPr="002951B7">
        <w:t xml:space="preserve">The Horizontal position accuracy is the 2D radial error of the instantaneous measured position in respect to the true instantaneous position. </w:t>
      </w:r>
    </w:p>
    <w:p w14:paraId="697A6482" w14:textId="1A20EED6" w:rsidR="005E44E6" w:rsidRPr="002951B7" w:rsidRDefault="006353F3" w:rsidP="00FF77D4">
      <w:pPr>
        <w:pStyle w:val="Brdtekst"/>
        <w:numPr>
          <w:ilvl w:val="0"/>
          <w:numId w:val="18"/>
        </w:numPr>
        <w:jc w:val="both"/>
        <w:rPr>
          <w:b/>
        </w:rPr>
      </w:pPr>
      <w:r w:rsidRPr="002951B7">
        <w:rPr>
          <w:b/>
        </w:rPr>
        <w:t>Time To Alarm</w:t>
      </w:r>
    </w:p>
    <w:p w14:paraId="176EBA74" w14:textId="77777777" w:rsidR="005E44E6" w:rsidRPr="002951B7" w:rsidRDefault="005E44E6" w:rsidP="00441264">
      <w:pPr>
        <w:pStyle w:val="Brdtekst"/>
        <w:jc w:val="both"/>
      </w:pPr>
      <w:r w:rsidRPr="002951B7">
        <w:lastRenderedPageBreak/>
        <w:t>The Time to Alarm (</w:t>
      </w:r>
      <w:proofErr w:type="spellStart"/>
      <w:r w:rsidRPr="002951B7">
        <w:t>TTA</w:t>
      </w:r>
      <w:proofErr w:type="spellEnd"/>
      <w:r w:rsidRPr="002951B7">
        <w:t xml:space="preserve">) is defined as the maximum acceptable time starting when an alarm condition occurs to the time that the alarm is displayed at the user interface. The time to detect the alarm condition is included as a component of this requirement. </w:t>
      </w:r>
    </w:p>
    <w:p w14:paraId="5707CEDB" w14:textId="70659073" w:rsidR="005E44E6" w:rsidRPr="002951B7" w:rsidRDefault="006353F3" w:rsidP="00FF77D4">
      <w:pPr>
        <w:pStyle w:val="Brdtekst"/>
        <w:numPr>
          <w:ilvl w:val="0"/>
          <w:numId w:val="18"/>
        </w:numPr>
        <w:jc w:val="both"/>
        <w:rPr>
          <w:b/>
        </w:rPr>
      </w:pPr>
      <w:r w:rsidRPr="002951B7">
        <w:rPr>
          <w:b/>
        </w:rPr>
        <w:t>Position update rate</w:t>
      </w:r>
    </w:p>
    <w:p w14:paraId="61977FF9" w14:textId="2E7DA710" w:rsidR="005E44E6" w:rsidRPr="002951B7" w:rsidRDefault="002951B7" w:rsidP="00441264">
      <w:pPr>
        <w:pStyle w:val="Brdtekst"/>
        <w:jc w:val="both"/>
      </w:pPr>
      <w:r w:rsidRPr="002951B7">
        <w:t>SBAS</w:t>
      </w:r>
      <w:r w:rsidR="005E44E6" w:rsidRPr="002951B7">
        <w:t xml:space="preserve"> receivers must be designed to meet the 2s update rate required by IMO Resolution </w:t>
      </w:r>
      <w:proofErr w:type="gramStart"/>
      <w:r w:rsidR="005E44E6" w:rsidRPr="002951B7">
        <w:t>A.1046(</w:t>
      </w:r>
      <w:proofErr w:type="gramEnd"/>
      <w:r w:rsidR="005E44E6" w:rsidRPr="002951B7">
        <w:t xml:space="preserve">27). The compliance to this parameter shall be demonstrated by the receiver/equipment manufacturers. </w:t>
      </w:r>
    </w:p>
    <w:p w14:paraId="0C155A30" w14:textId="3594AA08" w:rsidR="005E44E6" w:rsidRPr="002951B7" w:rsidRDefault="006353F3" w:rsidP="00FF77D4">
      <w:pPr>
        <w:pStyle w:val="Brdtekst"/>
        <w:numPr>
          <w:ilvl w:val="0"/>
          <w:numId w:val="18"/>
        </w:numPr>
        <w:jc w:val="both"/>
        <w:rPr>
          <w:b/>
        </w:rPr>
      </w:pPr>
      <w:r w:rsidRPr="002951B7">
        <w:rPr>
          <w:b/>
        </w:rPr>
        <w:t>Service Coverage</w:t>
      </w:r>
      <w:r w:rsidR="004F0102">
        <w:rPr>
          <w:b/>
        </w:rPr>
        <w:t xml:space="preserve"> Area</w:t>
      </w:r>
    </w:p>
    <w:p w14:paraId="48D0D131" w14:textId="72C62B96" w:rsidR="00F65FE1" w:rsidRDefault="005E44E6" w:rsidP="00441264">
      <w:pPr>
        <w:pStyle w:val="Brdtekst"/>
        <w:jc w:val="both"/>
      </w:pPr>
      <w:r w:rsidRPr="002951B7">
        <w:t xml:space="preserve">The </w:t>
      </w:r>
      <w:r w:rsidR="00440051">
        <w:t xml:space="preserve">maritime </w:t>
      </w:r>
      <w:r w:rsidRPr="002951B7">
        <w:t xml:space="preserve">service coverage </w:t>
      </w:r>
      <w:r w:rsidR="004F0102">
        <w:t xml:space="preserve">area </w:t>
      </w:r>
      <w:r w:rsidRPr="002951B7">
        <w:t xml:space="preserve">is a designated geographical area where, taking into account the radio frequency environment, </w:t>
      </w:r>
      <w:r w:rsidR="006353F3" w:rsidRPr="002951B7">
        <w:t>SBAS</w:t>
      </w:r>
      <w:r w:rsidRPr="002951B7">
        <w:t xml:space="preserve"> is adequate to provide required </w:t>
      </w:r>
      <w:r w:rsidR="00440051">
        <w:t xml:space="preserve">maritime </w:t>
      </w:r>
      <w:r w:rsidRPr="002951B7">
        <w:t>performance throughout a phase of navigation.</w:t>
      </w:r>
      <w:r w:rsidR="004F0102">
        <w:t xml:space="preserve"> </w:t>
      </w:r>
    </w:p>
    <w:p w14:paraId="266A23B0" w14:textId="17799F47" w:rsidR="00D96CDB" w:rsidRDefault="00D96CDB" w:rsidP="00441264">
      <w:pPr>
        <w:pStyle w:val="Brdtekst"/>
        <w:jc w:val="both"/>
      </w:pPr>
    </w:p>
    <w:p w14:paraId="2FE9BB40" w14:textId="244A7754" w:rsidR="007A6718" w:rsidRDefault="001F24ED" w:rsidP="001F24ED">
      <w:pPr>
        <w:pStyle w:val="Overskrift1"/>
      </w:pPr>
      <w:bookmarkStart w:id="18" w:name="_Toc536089787"/>
      <w:r>
        <w:t>User Segment Approach</w:t>
      </w:r>
      <w:bookmarkEnd w:id="18"/>
      <w:r w:rsidR="002C17D3">
        <w:t xml:space="preserve"> [consider to </w:t>
      </w:r>
      <w:r w:rsidR="004B13EB">
        <w:t>reference this paragraph from</w:t>
      </w:r>
      <w:r w:rsidR="002C17D3">
        <w:t xml:space="preserve"> </w:t>
      </w:r>
      <w:r w:rsidR="004B13EB">
        <w:t>introduction</w:t>
      </w:r>
      <w:r w:rsidR="002C17D3">
        <w:t>]</w:t>
      </w:r>
    </w:p>
    <w:p w14:paraId="064AC0A3" w14:textId="77777777" w:rsidR="001F24ED" w:rsidRDefault="001F24ED" w:rsidP="001F24ED">
      <w:pPr>
        <w:pStyle w:val="Heading1separatationline"/>
      </w:pPr>
    </w:p>
    <w:p w14:paraId="3B90E46F" w14:textId="49F5D752" w:rsidR="00F65FE1" w:rsidRDefault="00F65FE1" w:rsidP="001F24ED">
      <w:pPr>
        <w:pStyle w:val="Brdtekst"/>
      </w:pPr>
      <w:r>
        <w:t xml:space="preserve">This section describes the SBAS Service compatible </w:t>
      </w:r>
      <w:r>
        <w:rPr>
          <w:rFonts w:cs="Arial"/>
        </w:rPr>
        <w:t>equipment</w:t>
      </w:r>
      <w:r w:rsidRPr="001062DB">
        <w:rPr>
          <w:rFonts w:cs="Arial"/>
        </w:rPr>
        <w:t>, including requirements for standardization of user equipment and needed equipment upgrades</w:t>
      </w:r>
      <w:r>
        <w:rPr>
          <w:rFonts w:cs="Arial"/>
        </w:rPr>
        <w:t>.</w:t>
      </w:r>
    </w:p>
    <w:p w14:paraId="01CA9337" w14:textId="6AA201FD" w:rsidR="006B3A0C" w:rsidRDefault="00DB3093" w:rsidP="006B3A0C">
      <w:pPr>
        <w:pStyle w:val="Overskrift2"/>
      </w:pPr>
      <w:bookmarkStart w:id="19" w:name="_Toc536089788"/>
      <w:r w:rsidRPr="006B3A0C">
        <w:t>SBAS Type approved receivers</w:t>
      </w:r>
      <w:bookmarkEnd w:id="19"/>
    </w:p>
    <w:p w14:paraId="643328C4" w14:textId="77777777" w:rsidR="006B3A0C" w:rsidRDefault="006B3A0C" w:rsidP="006B3A0C">
      <w:pPr>
        <w:pStyle w:val="Heading2separationline"/>
      </w:pPr>
    </w:p>
    <w:p w14:paraId="6768699D" w14:textId="56F338A8" w:rsidR="006B3A0C" w:rsidRDefault="006B3A0C" w:rsidP="006B3A0C">
      <w:pPr>
        <w:pStyle w:val="Brdtekst"/>
      </w:pPr>
      <w:r>
        <w:t xml:space="preserve">To benefit from the SBAS Maritime Service </w:t>
      </w:r>
      <w:r w:rsidRPr="00716348">
        <w:t>enhanced performance</w:t>
      </w:r>
      <w:r>
        <w:t xml:space="preserve">, including integrity at system level, the vessels must be </w:t>
      </w:r>
      <w:r w:rsidR="001F73B0">
        <w:t>equipped</w:t>
      </w:r>
      <w:r>
        <w:t xml:space="preserve"> with SBAS type-approved receivers compliant with </w:t>
      </w:r>
      <w:commentRangeStart w:id="20"/>
      <w:proofErr w:type="spellStart"/>
      <w:r>
        <w:t>IEC-XXXX</w:t>
      </w:r>
      <w:r w:rsidR="00A669D3">
        <w:t>X</w:t>
      </w:r>
      <w:proofErr w:type="spellEnd"/>
      <w:r>
        <w:t xml:space="preserve"> </w:t>
      </w:r>
      <w:commentRangeEnd w:id="20"/>
      <w:r w:rsidR="00A669D3">
        <w:rPr>
          <w:rStyle w:val="Merknadsreferanse"/>
        </w:rPr>
        <w:commentReference w:id="20"/>
      </w:r>
      <w:r w:rsidR="00A669D3">
        <w:t xml:space="preserve">(SBAS Receivers </w:t>
      </w:r>
      <w:r w:rsidRPr="006B3A0C">
        <w:rPr>
          <w:highlight w:val="yellow"/>
        </w:rPr>
        <w:t>Test Specifications</w:t>
      </w:r>
      <w:r w:rsidR="00A669D3">
        <w:t>)</w:t>
      </w:r>
      <w:r>
        <w:t>.</w:t>
      </w:r>
    </w:p>
    <w:p w14:paraId="2036C099" w14:textId="22EA026A" w:rsidR="002C17D3" w:rsidRPr="00247F51" w:rsidRDefault="005E7071" w:rsidP="002C17D3">
      <w:pPr>
        <w:pStyle w:val="Brdtekst"/>
        <w:rPr>
          <w:highlight w:val="yellow"/>
        </w:rPr>
      </w:pPr>
      <w:r>
        <w:rPr>
          <w:highlight w:val="yellow"/>
        </w:rPr>
        <w:t xml:space="preserve">[Make </w:t>
      </w:r>
      <w:proofErr w:type="spellStart"/>
      <w:r>
        <w:rPr>
          <w:highlight w:val="yellow"/>
        </w:rPr>
        <w:t>refernce</w:t>
      </w:r>
      <w:proofErr w:type="spellEnd"/>
      <w:r>
        <w:rPr>
          <w:highlight w:val="yellow"/>
        </w:rPr>
        <w:t xml:space="preserve"> to </w:t>
      </w:r>
      <w:r w:rsidR="002C17D3" w:rsidRPr="00247F51">
        <w:rPr>
          <w:highlight w:val="yellow"/>
        </w:rPr>
        <w:t>IMO navigation receiver performance specifications</w:t>
      </w:r>
      <w:r w:rsidR="002C17D3">
        <w:rPr>
          <w:highlight w:val="yellow"/>
        </w:rPr>
        <w:t xml:space="preserve">: MSC 401, MSC.1/Circ.1575 and receivers for all </w:t>
      </w:r>
      <w:proofErr w:type="spellStart"/>
      <w:r w:rsidR="002C17D3">
        <w:rPr>
          <w:highlight w:val="yellow"/>
        </w:rPr>
        <w:t>GNSS</w:t>
      </w:r>
      <w:proofErr w:type="spellEnd"/>
    </w:p>
    <w:p w14:paraId="6F87610E" w14:textId="5A717711" w:rsidR="002C17D3" w:rsidRDefault="002C17D3" w:rsidP="002C17D3">
      <w:pPr>
        <w:pStyle w:val="Brdtekst"/>
      </w:pPr>
      <w:proofErr w:type="spellStart"/>
      <w:r w:rsidRPr="00247F51">
        <w:rPr>
          <w:highlight w:val="yellow"/>
        </w:rPr>
        <w:t>IEC</w:t>
      </w:r>
      <w:proofErr w:type="spellEnd"/>
      <w:r w:rsidRPr="00247F51">
        <w:rPr>
          <w:highlight w:val="yellow"/>
        </w:rPr>
        <w:t xml:space="preserve"> type approval test specifications for navigation </w:t>
      </w:r>
      <w:r w:rsidRPr="005E7071">
        <w:rPr>
          <w:highlight w:val="yellow"/>
        </w:rPr>
        <w:t xml:space="preserve">receivers IEC61108 </w:t>
      </w:r>
      <w:proofErr w:type="gramStart"/>
      <w:r w:rsidRPr="005E7071">
        <w:rPr>
          <w:highlight w:val="yellow"/>
        </w:rPr>
        <w:t>series</w:t>
      </w:r>
      <w:r>
        <w:t xml:space="preserve"> </w:t>
      </w:r>
      <w:r w:rsidR="005E7071">
        <w:t>]</w:t>
      </w:r>
      <w:proofErr w:type="gramEnd"/>
    </w:p>
    <w:p w14:paraId="792BFBD6" w14:textId="524C8BF8" w:rsidR="002C17D3" w:rsidRDefault="00012321" w:rsidP="006B3A0C">
      <w:pPr>
        <w:pStyle w:val="Brdtekst"/>
      </w:pPr>
      <w:r>
        <w:t xml:space="preserve">Type approval standards including tests of SBAS signal do not </w:t>
      </w:r>
      <w:proofErr w:type="spellStart"/>
      <w:r>
        <w:t>excist</w:t>
      </w:r>
      <w:proofErr w:type="spellEnd"/>
      <w:r>
        <w:t xml:space="preserve"> today.</w:t>
      </w:r>
      <w:r w:rsidR="005E7071">
        <w:t xml:space="preserve"> </w:t>
      </w:r>
      <w:r w:rsidR="005E7071" w:rsidRPr="005E7071">
        <w:t>T</w:t>
      </w:r>
      <w:r w:rsidR="005E7071">
        <w:t>he administration should</w:t>
      </w:r>
      <w:r w:rsidR="005E7071" w:rsidRPr="005E7071">
        <w:t xml:space="preserve"> consider whether the regulatory status of use of SBAS</w:t>
      </w:r>
      <w:r w:rsidR="005E7071">
        <w:t xml:space="preserve">, </w:t>
      </w:r>
      <w:r w:rsidR="005E7071" w:rsidRPr="005E7071">
        <w:t>preclude recognition or which regulations or standards are needed to achieve recognition</w:t>
      </w:r>
      <w:r w:rsidR="005E7071">
        <w:t>.</w:t>
      </w:r>
    </w:p>
    <w:p w14:paraId="672076D3" w14:textId="516C019F" w:rsidR="005E7071" w:rsidRDefault="005E7071" w:rsidP="006B3A0C">
      <w:pPr>
        <w:pStyle w:val="Brdtekst"/>
      </w:pPr>
      <w:r>
        <w:t xml:space="preserve">In the future such type approval standards may be created, approved navigation receiver offered and installed on ships. The completion of this process may affect the administrations future considerations. </w:t>
      </w:r>
    </w:p>
    <w:p w14:paraId="71A79AEA" w14:textId="17A2DD1B" w:rsidR="00012321" w:rsidRDefault="00012321" w:rsidP="006B3A0C">
      <w:pPr>
        <w:pStyle w:val="Brdtekst"/>
      </w:pPr>
    </w:p>
    <w:p w14:paraId="7D34849F" w14:textId="010157C0" w:rsidR="005B43F6" w:rsidRDefault="00F65FE1" w:rsidP="001F24ED">
      <w:pPr>
        <w:pStyle w:val="Brdtekst"/>
      </w:pPr>
      <w:r w:rsidRPr="00F65FE1">
        <w:rPr>
          <w:highlight w:val="yellow"/>
        </w:rPr>
        <w:t>Upgrade to future versions of SBAS systems</w:t>
      </w:r>
    </w:p>
    <w:p w14:paraId="2B900B63" w14:textId="77777777" w:rsidR="00B305F7" w:rsidRDefault="00B305F7" w:rsidP="001F24ED">
      <w:pPr>
        <w:pStyle w:val="Brdtekst"/>
      </w:pPr>
    </w:p>
    <w:p w14:paraId="59FC0B71" w14:textId="59C20C8D" w:rsidR="000E5C6F" w:rsidRDefault="000E5C6F" w:rsidP="000E5C6F">
      <w:pPr>
        <w:pStyle w:val="Overskrift1"/>
      </w:pPr>
      <w:bookmarkStart w:id="21" w:name="_Toc536089789"/>
      <w:r>
        <w:t xml:space="preserve">SBAS Service </w:t>
      </w:r>
      <w:r w:rsidR="00774005">
        <w:t>Provision Scheme</w:t>
      </w:r>
      <w:bookmarkEnd w:id="21"/>
    </w:p>
    <w:p w14:paraId="354FC8A4" w14:textId="77777777" w:rsidR="000E5C6F" w:rsidRPr="00D314D1" w:rsidRDefault="000E5C6F" w:rsidP="000E5C6F">
      <w:pPr>
        <w:pStyle w:val="Heading1separatationline"/>
      </w:pPr>
    </w:p>
    <w:p w14:paraId="50D10635" w14:textId="1D6127B3" w:rsidR="000E5C6F" w:rsidRDefault="00B67F63" w:rsidP="00B67F63">
      <w:pPr>
        <w:pStyle w:val="Overskrift2"/>
      </w:pPr>
      <w:bookmarkStart w:id="22" w:name="_Toc536089790"/>
      <w:r w:rsidRPr="00B67F63">
        <w:t>SBAS Maritime Service Provision Scheme</w:t>
      </w:r>
      <w:bookmarkEnd w:id="22"/>
    </w:p>
    <w:p w14:paraId="623F7EF1" w14:textId="77777777" w:rsidR="00B67F63" w:rsidRDefault="00B67F63" w:rsidP="00B67F63">
      <w:pPr>
        <w:pStyle w:val="Heading2separationline"/>
      </w:pPr>
    </w:p>
    <w:p w14:paraId="00C6DFDD" w14:textId="3933096B" w:rsidR="001F73B0" w:rsidRDefault="001F73B0" w:rsidP="001F73B0">
      <w:pPr>
        <w:pStyle w:val="Brdtekst"/>
      </w:pPr>
      <w:r>
        <w:t xml:space="preserve">This section aims at describing the </w:t>
      </w:r>
      <w:r w:rsidRPr="008E20C0">
        <w:t>high-level</w:t>
      </w:r>
      <w:r>
        <w:t xml:space="preserve"> SBAS </w:t>
      </w:r>
      <w:r w:rsidRPr="008E20C0">
        <w:t xml:space="preserve">Maritime Service Provision scheme, with the different stakeholders involved, including the interfaces and the provision of </w:t>
      </w:r>
      <w:r>
        <w:t>SBAS related Maritime Safety Information (</w:t>
      </w:r>
      <w:proofErr w:type="spellStart"/>
      <w:r>
        <w:t>M</w:t>
      </w:r>
      <w:r w:rsidRPr="008E20C0">
        <w:t>SI</w:t>
      </w:r>
      <w:proofErr w:type="spellEnd"/>
      <w:r w:rsidRPr="008E20C0">
        <w:t>) to the</w:t>
      </w:r>
      <w:r>
        <w:t xml:space="preserve"> end users</w:t>
      </w:r>
      <w:r w:rsidRPr="008E20C0">
        <w:t xml:space="preserve">. </w:t>
      </w:r>
    </w:p>
    <w:p w14:paraId="38F5D392" w14:textId="747585CA" w:rsidR="00B67F63" w:rsidRDefault="001F73B0" w:rsidP="00B67F63">
      <w:pPr>
        <w:pStyle w:val="Brdtekst"/>
      </w:pPr>
      <w:r>
        <w:t>The picture below presents schematically this High level Service provision model:</w:t>
      </w:r>
    </w:p>
    <w:p w14:paraId="69469B11" w14:textId="3B742364" w:rsidR="00A669D3" w:rsidRDefault="00A669D3" w:rsidP="00A669D3">
      <w:pPr>
        <w:pStyle w:val="Brdtekst"/>
        <w:jc w:val="center"/>
      </w:pPr>
      <w:r>
        <w:rPr>
          <w:noProof/>
          <w:lang w:val="nn-NO" w:eastAsia="nn-NO"/>
        </w:rPr>
        <w:lastRenderedPageBreak/>
        <w:drawing>
          <wp:inline distT="0" distB="0" distL="0" distR="0" wp14:anchorId="6DB433AD" wp14:editId="3D268179">
            <wp:extent cx="5184250" cy="3458032"/>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184405" cy="3458135"/>
                    </a:xfrm>
                    <a:prstGeom prst="rect">
                      <a:avLst/>
                    </a:prstGeom>
                    <a:noFill/>
                    <a:ln>
                      <a:noFill/>
                    </a:ln>
                  </pic:spPr>
                </pic:pic>
              </a:graphicData>
            </a:graphic>
          </wp:inline>
        </w:drawing>
      </w:r>
    </w:p>
    <w:p w14:paraId="7C6D0E82" w14:textId="317C2D20" w:rsidR="001F73B0" w:rsidRDefault="001F73B0" w:rsidP="001F73B0">
      <w:pPr>
        <w:pStyle w:val="Tablecaption"/>
        <w:ind w:left="851" w:hanging="851"/>
        <w:jc w:val="center"/>
      </w:pPr>
      <w:bookmarkStart w:id="23" w:name="_Toc536089798"/>
      <w:r>
        <w:t>Figure</w:t>
      </w:r>
      <w:r w:rsidRPr="007D5FB0">
        <w:t xml:space="preserve"> </w:t>
      </w:r>
      <w:r>
        <w:fldChar w:fldCharType="begin"/>
      </w:r>
      <w:r>
        <w:instrText xml:space="preserve"> STYLEREF 1 \s </w:instrText>
      </w:r>
      <w:r>
        <w:fldChar w:fldCharType="separate"/>
      </w:r>
      <w:r w:rsidR="00841C79">
        <w:rPr>
          <w:noProof/>
        </w:rPr>
        <w:t>6</w:t>
      </w:r>
      <w:r>
        <w:fldChar w:fldCharType="end"/>
      </w:r>
      <w:r w:rsidRPr="007D5FB0">
        <w:noBreakHyphen/>
      </w:r>
      <w:r>
        <w:fldChar w:fldCharType="begin"/>
      </w:r>
      <w:r>
        <w:instrText xml:space="preserve"> SEQ Figure \* ARABIC \s 1 </w:instrText>
      </w:r>
      <w:r>
        <w:fldChar w:fldCharType="separate"/>
      </w:r>
      <w:r w:rsidR="00841C79">
        <w:rPr>
          <w:noProof/>
        </w:rPr>
        <w:t>1</w:t>
      </w:r>
      <w:r>
        <w:fldChar w:fldCharType="end"/>
      </w:r>
      <w:r w:rsidRPr="007D5FB0">
        <w:t xml:space="preserve">: </w:t>
      </w:r>
      <w:r>
        <w:t>SBAS Maritime Service Provision Scheme</w:t>
      </w:r>
      <w:bookmarkEnd w:id="23"/>
    </w:p>
    <w:p w14:paraId="3B33550C" w14:textId="2C85DEB9" w:rsidR="001F73B0" w:rsidRPr="00716348" w:rsidRDefault="001F73B0" w:rsidP="00D23DD1">
      <w:pPr>
        <w:pStyle w:val="Brdtekst"/>
      </w:pPr>
      <w:r>
        <w:t xml:space="preserve">This model </w:t>
      </w:r>
      <w:r w:rsidRPr="00A6131D">
        <w:t xml:space="preserve">considers the </w:t>
      </w:r>
      <w:r>
        <w:t xml:space="preserve">reception of the </w:t>
      </w:r>
      <w:r w:rsidRPr="00A6131D">
        <w:t xml:space="preserve">of the </w:t>
      </w:r>
      <w:r>
        <w:t xml:space="preserve">SBAS </w:t>
      </w:r>
      <w:proofErr w:type="spellStart"/>
      <w:r w:rsidRPr="00A6131D">
        <w:t>SiS</w:t>
      </w:r>
      <w:proofErr w:type="spellEnd"/>
      <w:r w:rsidRPr="00A6131D">
        <w:t xml:space="preserve"> </w:t>
      </w:r>
      <w:r>
        <w:t xml:space="preserve">directly on-board the vessels equipped with type approved receivers, thus allowing the end users (mariners vessels) </w:t>
      </w:r>
      <w:r w:rsidRPr="00716348">
        <w:t xml:space="preserve">to benefit from </w:t>
      </w:r>
      <w:r>
        <w:t>SBAS Maritime Service</w:t>
      </w:r>
      <w:r w:rsidRPr="00716348">
        <w:t xml:space="preserve">. </w:t>
      </w:r>
    </w:p>
    <w:p w14:paraId="566444C9" w14:textId="7257F681" w:rsidR="001F73B0" w:rsidRPr="00A2597A" w:rsidRDefault="001F73B0" w:rsidP="00D23DD1">
      <w:pPr>
        <w:pStyle w:val="Brdtekst"/>
      </w:pPr>
      <w:r w:rsidRPr="00A2597A">
        <w:t>The actors involved in this high level service provision model, including their expected roles and responsibilities</w:t>
      </w:r>
      <w:r w:rsidR="00D23DD1">
        <w:t xml:space="preserve"> </w:t>
      </w:r>
      <w:r w:rsidRPr="00A2597A">
        <w:t xml:space="preserve">are described below: </w:t>
      </w:r>
    </w:p>
    <w:p w14:paraId="5FAFA49D" w14:textId="3B4A82B2" w:rsidR="001F73B0" w:rsidRPr="00D23DD1" w:rsidRDefault="001F73B0" w:rsidP="00FF77D4">
      <w:pPr>
        <w:pStyle w:val="Brdtekst"/>
        <w:numPr>
          <w:ilvl w:val="0"/>
          <w:numId w:val="18"/>
        </w:numPr>
        <w:jc w:val="both"/>
        <w:rPr>
          <w:b/>
        </w:rPr>
      </w:pPr>
      <w:r w:rsidRPr="00D23DD1">
        <w:rPr>
          <w:b/>
        </w:rPr>
        <w:t xml:space="preserve">The </w:t>
      </w:r>
      <w:r w:rsidR="00D23DD1">
        <w:rPr>
          <w:b/>
        </w:rPr>
        <w:t>SBAS Service Provider</w:t>
      </w:r>
    </w:p>
    <w:p w14:paraId="704B13D1" w14:textId="19302B28" w:rsidR="001F73B0" w:rsidRDefault="001F73B0" w:rsidP="00D23DD1">
      <w:pPr>
        <w:pStyle w:val="Brdtekst"/>
        <w:jc w:val="both"/>
      </w:pPr>
      <w:r w:rsidRPr="00D23DD1">
        <w:t xml:space="preserve">The </w:t>
      </w:r>
      <w:r w:rsidR="00D23DD1">
        <w:t>SBAS</w:t>
      </w:r>
      <w:r w:rsidRPr="00D23DD1">
        <w:t xml:space="preserve"> Service Provider will be the entity which provides the </w:t>
      </w:r>
      <w:r w:rsidR="00701445">
        <w:t>SBAS</w:t>
      </w:r>
      <w:r w:rsidRPr="00D23DD1">
        <w:t xml:space="preserve"> Maritime</w:t>
      </w:r>
      <w:r w:rsidR="00D23DD1">
        <w:t xml:space="preserve"> Service</w:t>
      </w:r>
      <w:r w:rsidRPr="00D23DD1">
        <w:t xml:space="preserve">. The </w:t>
      </w:r>
      <w:r w:rsidR="00D23DD1">
        <w:t xml:space="preserve">SBAS Service Provider </w:t>
      </w:r>
      <w:r w:rsidRPr="00D23DD1">
        <w:t xml:space="preserve">will also be responsible for </w:t>
      </w:r>
      <w:r w:rsidR="00D23DD1" w:rsidRPr="00D23DD1">
        <w:t xml:space="preserve">establishing and supporting all required operational interfaces, as per the corresponding maritime operational chain, including </w:t>
      </w:r>
      <w:r w:rsidRPr="00D23DD1">
        <w:t xml:space="preserve">the generation the </w:t>
      </w:r>
      <w:r w:rsidR="00D23DD1">
        <w:t xml:space="preserve">SBAS </w:t>
      </w:r>
      <w:proofErr w:type="spellStart"/>
      <w:r w:rsidRPr="00D23DD1">
        <w:t>MSI</w:t>
      </w:r>
      <w:proofErr w:type="spellEnd"/>
      <w:r w:rsidRPr="00D23DD1">
        <w:t xml:space="preserve"> proposals to be distributed by the Hydrographic organisation</w:t>
      </w:r>
      <w:r w:rsidR="00D23DD1">
        <w:t xml:space="preserve"> (</w:t>
      </w:r>
      <w:proofErr w:type="spellStart"/>
      <w:r w:rsidR="00D23DD1">
        <w:t>MSI</w:t>
      </w:r>
      <w:proofErr w:type="spellEnd"/>
      <w:r w:rsidR="00D23DD1">
        <w:t xml:space="preserve"> providers)</w:t>
      </w:r>
      <w:r w:rsidRPr="00D23DD1">
        <w:t xml:space="preserve"> to the end users of the service.</w:t>
      </w:r>
    </w:p>
    <w:p w14:paraId="4ADFAC79" w14:textId="3BCD550A" w:rsidR="00766186" w:rsidRPr="00766186" w:rsidRDefault="00766186" w:rsidP="00766186">
      <w:pPr>
        <w:pStyle w:val="Brdtekst"/>
        <w:jc w:val="both"/>
      </w:pPr>
      <w:r>
        <w:t xml:space="preserve">The SBAS Service Provider </w:t>
      </w:r>
      <w:r w:rsidRPr="00766186">
        <w:t>responsibilities may be structured in four main blocks</w:t>
      </w:r>
      <w:r>
        <w:t>,</w:t>
      </w:r>
      <w:r w:rsidRPr="00766186">
        <w:t xml:space="preserve"> as follows:</w:t>
      </w:r>
    </w:p>
    <w:p w14:paraId="26709CD5" w14:textId="77777777" w:rsidR="00766186" w:rsidRPr="00766186" w:rsidRDefault="00766186" w:rsidP="00FF77D4">
      <w:pPr>
        <w:pStyle w:val="Brdtekst"/>
        <w:numPr>
          <w:ilvl w:val="0"/>
          <w:numId w:val="23"/>
        </w:numPr>
        <w:jc w:val="both"/>
        <w:rPr>
          <w:b/>
        </w:rPr>
      </w:pPr>
      <w:r w:rsidRPr="00766186">
        <w:rPr>
          <w:b/>
        </w:rPr>
        <w:t xml:space="preserve">Operation and Maintenance: </w:t>
      </w:r>
    </w:p>
    <w:p w14:paraId="01E86E22" w14:textId="2B9C5449" w:rsidR="00766186" w:rsidRPr="00766186" w:rsidRDefault="00766186" w:rsidP="00766186">
      <w:pPr>
        <w:pStyle w:val="Brdtekst"/>
        <w:ind w:left="708"/>
        <w:jc w:val="both"/>
      </w:pPr>
      <w:r w:rsidRPr="00766186">
        <w:t xml:space="preserve">The </w:t>
      </w:r>
      <w:r>
        <w:t>SBAS Service P</w:t>
      </w:r>
      <w:r w:rsidRPr="00766186">
        <w:t>rovider should continuously monitor the service to detect and manage service disruptions and degradations and info</w:t>
      </w:r>
      <w:r w:rsidR="00701445">
        <w:t>rm users. The information on plan</w:t>
      </w:r>
      <w:r w:rsidR="00AF5659">
        <w:t xml:space="preserve">ned and unintended </w:t>
      </w:r>
      <w:r>
        <w:t>SBAS</w:t>
      </w:r>
      <w:r w:rsidRPr="00766186">
        <w:t xml:space="preserve"> service degradations and </w:t>
      </w:r>
      <w:proofErr w:type="spellStart"/>
      <w:r w:rsidRPr="00766186">
        <w:t>un</w:t>
      </w:r>
      <w:r w:rsidR="00701445">
        <w:t>availabilities</w:t>
      </w:r>
      <w:proofErr w:type="spellEnd"/>
      <w:r w:rsidRPr="00766186">
        <w:t xml:space="preserve"> is to be delivered to the </w:t>
      </w:r>
      <w:proofErr w:type="spellStart"/>
      <w:r w:rsidRPr="00766186">
        <w:t>MSI</w:t>
      </w:r>
      <w:proofErr w:type="spellEnd"/>
      <w:r w:rsidRPr="00766186">
        <w:t xml:space="preserve"> provider.</w:t>
      </w:r>
    </w:p>
    <w:p w14:paraId="6437A71F" w14:textId="77777777" w:rsidR="00740023" w:rsidRDefault="00766186" w:rsidP="00FF77D4">
      <w:pPr>
        <w:pStyle w:val="Brdtekst"/>
        <w:numPr>
          <w:ilvl w:val="0"/>
          <w:numId w:val="23"/>
        </w:numPr>
        <w:jc w:val="both"/>
        <w:rPr>
          <w:b/>
        </w:rPr>
      </w:pPr>
      <w:r w:rsidRPr="00766186">
        <w:rPr>
          <w:b/>
        </w:rPr>
        <w:t xml:space="preserve">Performance Verification: </w:t>
      </w:r>
    </w:p>
    <w:p w14:paraId="4CD5CF77" w14:textId="20AEC3DF" w:rsidR="00766186" w:rsidRPr="00740023" w:rsidRDefault="00766186" w:rsidP="00740023">
      <w:pPr>
        <w:pStyle w:val="Brdtekst"/>
        <w:ind w:left="708"/>
        <w:jc w:val="both"/>
      </w:pPr>
      <w:r w:rsidRPr="00740023">
        <w:t xml:space="preserve">The </w:t>
      </w:r>
      <w:r w:rsidR="00740023">
        <w:t>SBAS</w:t>
      </w:r>
      <w:r w:rsidRPr="00740023">
        <w:t xml:space="preserve"> service provider should verify that the service is performing according to specifications committed. </w:t>
      </w:r>
    </w:p>
    <w:p w14:paraId="6B9CF9D5" w14:textId="77777777" w:rsidR="00740023" w:rsidRDefault="00766186" w:rsidP="00FF77D4">
      <w:pPr>
        <w:pStyle w:val="Brdtekst"/>
        <w:numPr>
          <w:ilvl w:val="0"/>
          <w:numId w:val="23"/>
        </w:numPr>
        <w:jc w:val="both"/>
        <w:rPr>
          <w:b/>
        </w:rPr>
      </w:pPr>
      <w:r w:rsidRPr="00766186">
        <w:rPr>
          <w:b/>
        </w:rPr>
        <w:t xml:space="preserve">Publication of information: </w:t>
      </w:r>
    </w:p>
    <w:p w14:paraId="4184DC27" w14:textId="28052E93" w:rsidR="00766186" w:rsidRPr="00740023" w:rsidRDefault="00766186" w:rsidP="00740023">
      <w:pPr>
        <w:pStyle w:val="Brdtekst"/>
        <w:ind w:left="708"/>
        <w:jc w:val="both"/>
      </w:pPr>
      <w:r w:rsidRPr="00740023">
        <w:t xml:space="preserve">The </w:t>
      </w:r>
      <w:r w:rsidR="00740023" w:rsidRPr="00740023">
        <w:t xml:space="preserve">SBAS </w:t>
      </w:r>
      <w:r w:rsidRPr="00740023">
        <w:t>service provider should provid</w:t>
      </w:r>
      <w:r w:rsidR="00AF5659">
        <w:t xml:space="preserve">e a description of the service such as </w:t>
      </w:r>
      <w:r w:rsidRPr="00740023">
        <w:t xml:space="preserve">service characteristics, </w:t>
      </w:r>
      <w:proofErr w:type="spellStart"/>
      <w:r w:rsidR="00AF5659">
        <w:t>acheived</w:t>
      </w:r>
      <w:proofErr w:type="spellEnd"/>
      <w:r w:rsidR="00AF5659">
        <w:t xml:space="preserve"> </w:t>
      </w:r>
      <w:r w:rsidRPr="00740023">
        <w:t xml:space="preserve">performances, </w:t>
      </w:r>
      <w:r w:rsidR="00AF5659">
        <w:t xml:space="preserve">maritime service coverage area, and </w:t>
      </w:r>
      <w:r w:rsidRPr="00740023">
        <w:t xml:space="preserve">provide information of scheduled maintenance activities &amp; planned unavailability, and </w:t>
      </w:r>
      <w:proofErr w:type="spellStart"/>
      <w:r w:rsidR="00AF5659">
        <w:t>acheived</w:t>
      </w:r>
      <w:proofErr w:type="spellEnd"/>
      <w:r w:rsidR="00AF5659">
        <w:t xml:space="preserve"> </w:t>
      </w:r>
      <w:r w:rsidRPr="00740023">
        <w:t>service performance reporting and support to the users</w:t>
      </w:r>
      <w:r w:rsidR="00740023">
        <w:t>.</w:t>
      </w:r>
    </w:p>
    <w:p w14:paraId="2D42DC14" w14:textId="4E2A614B" w:rsidR="00740023" w:rsidRPr="00B730C4" w:rsidRDefault="00766186" w:rsidP="00FF77D4">
      <w:pPr>
        <w:pStyle w:val="Brdtekst"/>
        <w:numPr>
          <w:ilvl w:val="0"/>
          <w:numId w:val="23"/>
        </w:numPr>
        <w:jc w:val="both"/>
        <w:rPr>
          <w:b/>
        </w:rPr>
      </w:pPr>
      <w:r w:rsidRPr="00B730C4">
        <w:rPr>
          <w:b/>
        </w:rPr>
        <w:t xml:space="preserve">Working agreements: </w:t>
      </w:r>
    </w:p>
    <w:p w14:paraId="388875F2" w14:textId="08295AA8" w:rsidR="00B730C4" w:rsidRPr="00B730C4" w:rsidRDefault="00740023" w:rsidP="00740023">
      <w:pPr>
        <w:pStyle w:val="Brdtekst"/>
        <w:ind w:left="708"/>
        <w:jc w:val="both"/>
      </w:pPr>
      <w:r w:rsidRPr="00B730C4">
        <w:lastRenderedPageBreak/>
        <w:t>T</w:t>
      </w:r>
      <w:r w:rsidR="00766186" w:rsidRPr="00B730C4">
        <w:t>he</w:t>
      </w:r>
      <w:r w:rsidR="00B730C4" w:rsidRPr="00B730C4">
        <w:t xml:space="preserve"> formalisation of SBAS Service Provider commitment to provide the service and the engagement with National Competent Authorities could be done by establishing </w:t>
      </w:r>
      <w:r w:rsidR="00766186" w:rsidRPr="00B730C4">
        <w:t>working agreements</w:t>
      </w:r>
      <w:r w:rsidR="00B730C4" w:rsidRPr="00B730C4">
        <w:t xml:space="preserve">, </w:t>
      </w:r>
      <w:r w:rsidR="008D5C81">
        <w:t>including</w:t>
      </w:r>
      <w:r w:rsidR="00B730C4" w:rsidRPr="00B730C4">
        <w:t>:</w:t>
      </w:r>
    </w:p>
    <w:p w14:paraId="633721F0" w14:textId="6745E1C9" w:rsidR="00766186" w:rsidRPr="00B730C4" w:rsidRDefault="00B730C4" w:rsidP="00FF77D4">
      <w:pPr>
        <w:pStyle w:val="Brdtekst"/>
        <w:numPr>
          <w:ilvl w:val="2"/>
          <w:numId w:val="18"/>
        </w:numPr>
        <w:jc w:val="both"/>
      </w:pPr>
      <w:r w:rsidRPr="00B730C4">
        <w:t xml:space="preserve">Roles and responsibilities and </w:t>
      </w:r>
      <w:r w:rsidR="00766186" w:rsidRPr="00B730C4">
        <w:t>Liability</w:t>
      </w:r>
      <w:r w:rsidR="00766186" w:rsidRPr="00B730C4">
        <w:footnoteReference w:id="1"/>
      </w:r>
      <w:r w:rsidR="00766186" w:rsidRPr="00B730C4">
        <w:t xml:space="preserve"> scheme</w:t>
      </w:r>
    </w:p>
    <w:p w14:paraId="551DF25E" w14:textId="6E1CEDD8" w:rsidR="00766186" w:rsidRPr="00B730C4" w:rsidRDefault="008D5C81" w:rsidP="00FF77D4">
      <w:pPr>
        <w:pStyle w:val="Brdtekst"/>
        <w:numPr>
          <w:ilvl w:val="2"/>
          <w:numId w:val="18"/>
        </w:numPr>
        <w:jc w:val="both"/>
      </w:pPr>
      <w:r>
        <w:t>Assurance of</w:t>
      </w:r>
      <w:r w:rsidR="00766186" w:rsidRPr="00B730C4">
        <w:t xml:space="preserve"> the long term operation of the </w:t>
      </w:r>
      <w:r w:rsidR="00B730C4" w:rsidRPr="00B730C4">
        <w:t>SBAS</w:t>
      </w:r>
      <w:r w:rsidR="00766186" w:rsidRPr="00B730C4">
        <w:t xml:space="preserve"> service</w:t>
      </w:r>
    </w:p>
    <w:p w14:paraId="78E7D57D" w14:textId="69F1C028" w:rsidR="00766186" w:rsidRPr="00B730C4" w:rsidRDefault="00766186" w:rsidP="00FF77D4">
      <w:pPr>
        <w:pStyle w:val="Brdtekst"/>
        <w:numPr>
          <w:ilvl w:val="2"/>
          <w:numId w:val="18"/>
        </w:numPr>
        <w:jc w:val="both"/>
      </w:pPr>
      <w:r w:rsidRPr="00B730C4">
        <w:t xml:space="preserve">Service offered </w:t>
      </w:r>
      <w:r w:rsidR="00B730C4" w:rsidRPr="00B730C4">
        <w:t>and its characteristics</w:t>
      </w:r>
    </w:p>
    <w:p w14:paraId="70F61857" w14:textId="66EB6799" w:rsidR="00766186" w:rsidRPr="00B730C4" w:rsidRDefault="008D5C81" w:rsidP="00FF77D4">
      <w:pPr>
        <w:pStyle w:val="Brdtekst"/>
        <w:numPr>
          <w:ilvl w:val="2"/>
          <w:numId w:val="18"/>
        </w:numPr>
        <w:jc w:val="both"/>
      </w:pPr>
      <w:r>
        <w:t>Service performance in compliance to the A.1046 and maritime service coverage area</w:t>
      </w:r>
    </w:p>
    <w:p w14:paraId="2C10AC3B" w14:textId="5004B49A" w:rsidR="00766186" w:rsidRPr="00B730C4" w:rsidRDefault="00B730C4" w:rsidP="00FF77D4">
      <w:pPr>
        <w:pStyle w:val="Brdtekst"/>
        <w:numPr>
          <w:ilvl w:val="2"/>
          <w:numId w:val="18"/>
        </w:numPr>
        <w:jc w:val="both"/>
      </w:pPr>
      <w:r w:rsidRPr="00B730C4">
        <w:t>SBAS</w:t>
      </w:r>
      <w:r w:rsidR="00766186" w:rsidRPr="00B730C4">
        <w:t xml:space="preserve"> </w:t>
      </w:r>
      <w:proofErr w:type="spellStart"/>
      <w:r w:rsidR="00766186" w:rsidRPr="00B730C4">
        <w:t>MSI</w:t>
      </w:r>
      <w:proofErr w:type="spellEnd"/>
      <w:r w:rsidR="00766186" w:rsidRPr="00B730C4">
        <w:t xml:space="preserve"> proposals</w:t>
      </w:r>
      <w:r w:rsidRPr="00B730C4">
        <w:t xml:space="preserve"> (generation and distribution procedure)</w:t>
      </w:r>
    </w:p>
    <w:p w14:paraId="16AC1932" w14:textId="77777777" w:rsidR="00766186" w:rsidRPr="00B730C4" w:rsidRDefault="00766186" w:rsidP="00FF77D4">
      <w:pPr>
        <w:pStyle w:val="Brdtekst"/>
        <w:numPr>
          <w:ilvl w:val="2"/>
          <w:numId w:val="18"/>
        </w:numPr>
        <w:jc w:val="both"/>
      </w:pPr>
      <w:r w:rsidRPr="00B730C4">
        <w:t>Costs of the service – (i.e. free of charge)</w:t>
      </w:r>
    </w:p>
    <w:p w14:paraId="634F4AC2" w14:textId="5F914EC9" w:rsidR="00766186" w:rsidRPr="00B730C4" w:rsidRDefault="00766186" w:rsidP="00FF77D4">
      <w:pPr>
        <w:pStyle w:val="Brdtekst"/>
        <w:numPr>
          <w:ilvl w:val="2"/>
          <w:numId w:val="18"/>
        </w:numPr>
        <w:jc w:val="both"/>
      </w:pPr>
      <w:r w:rsidRPr="00B730C4">
        <w:t>Legal data recording</w:t>
      </w:r>
      <w:r w:rsidR="00B730C4" w:rsidRPr="00B730C4">
        <w:t xml:space="preserve"> needs</w:t>
      </w:r>
    </w:p>
    <w:p w14:paraId="2C1BB413" w14:textId="04268C68" w:rsidR="00D23DD1" w:rsidRPr="00D23DD1" w:rsidRDefault="00D23DD1" w:rsidP="00FF77D4">
      <w:pPr>
        <w:pStyle w:val="Brdtekst"/>
        <w:numPr>
          <w:ilvl w:val="0"/>
          <w:numId w:val="18"/>
        </w:numPr>
        <w:jc w:val="both"/>
        <w:rPr>
          <w:b/>
        </w:rPr>
      </w:pPr>
      <w:r w:rsidRPr="00D23DD1">
        <w:rPr>
          <w:b/>
        </w:rPr>
        <w:t>Maritime Authorities</w:t>
      </w:r>
    </w:p>
    <w:p w14:paraId="283024C1" w14:textId="2AEF3D15" w:rsidR="00152CC3" w:rsidRDefault="00152CC3" w:rsidP="00740023">
      <w:pPr>
        <w:pStyle w:val="Brdtekst"/>
        <w:jc w:val="both"/>
      </w:pPr>
      <w:r>
        <w:t xml:space="preserve">The administration is responsible to ensure </w:t>
      </w:r>
      <w:r w:rsidR="003B77C4" w:rsidRPr="00740023">
        <w:t>M</w:t>
      </w:r>
      <w:r w:rsidR="003B77C4">
        <w:t xml:space="preserve">aritime Safety </w:t>
      </w:r>
      <w:r w:rsidR="003B77C4" w:rsidRPr="00740023">
        <w:t>I</w:t>
      </w:r>
      <w:r w:rsidR="003B77C4">
        <w:t>nformation (</w:t>
      </w:r>
      <w:proofErr w:type="spellStart"/>
      <w:r w:rsidR="003B77C4">
        <w:t>MSI</w:t>
      </w:r>
      <w:proofErr w:type="spellEnd"/>
      <w:r w:rsidR="003B77C4">
        <w:t>)</w:t>
      </w:r>
      <w:r w:rsidR="003B77C4" w:rsidRPr="00740023">
        <w:t xml:space="preserve">, </w:t>
      </w:r>
      <w:r>
        <w:t>relevant to the SBAS maritime ser</w:t>
      </w:r>
      <w:r w:rsidR="0059652F">
        <w:t>vice in its</w:t>
      </w:r>
      <w:r w:rsidR="007221FE">
        <w:t xml:space="preserve"> area of responsibil</w:t>
      </w:r>
      <w:r w:rsidR="0059652F">
        <w:t>i</w:t>
      </w:r>
      <w:r w:rsidR="007221FE">
        <w:t>t</w:t>
      </w:r>
      <w:r>
        <w:t>y is properly received from the SBAS provider and forwarded to end users and to ensure the co-operation of other relevant maritime authorities such as hydrographic services and coast guard, regarding this.</w:t>
      </w:r>
    </w:p>
    <w:p w14:paraId="74E093A1" w14:textId="6FF4B164" w:rsidR="00152CC3" w:rsidRDefault="00152CC3" w:rsidP="00740023">
      <w:pPr>
        <w:pStyle w:val="Brdtekst"/>
        <w:jc w:val="both"/>
      </w:pPr>
      <w:r>
        <w:t xml:space="preserve">The administration should consider to propagate information about the SBAS maritime service in its publications to end users and on the Internet, and to </w:t>
      </w:r>
      <w:r w:rsidR="00E733CD">
        <w:t>encourage</w:t>
      </w:r>
      <w:r>
        <w:t xml:space="preserve"> the use of </w:t>
      </w:r>
      <w:r w:rsidR="00E733CD">
        <w:t xml:space="preserve">the </w:t>
      </w:r>
      <w:r>
        <w:t xml:space="preserve">SBAS </w:t>
      </w:r>
      <w:r w:rsidR="00E733CD">
        <w:t>maritime service in their waters</w:t>
      </w:r>
      <w:r>
        <w:t xml:space="preserve">. </w:t>
      </w:r>
    </w:p>
    <w:p w14:paraId="32CEF15D" w14:textId="4FF96658" w:rsidR="00740023" w:rsidRDefault="00D23DD1" w:rsidP="00740023">
      <w:pPr>
        <w:pStyle w:val="Brdtekst"/>
        <w:jc w:val="both"/>
      </w:pPr>
      <w:r w:rsidRPr="00740023">
        <w:t xml:space="preserve">For </w:t>
      </w:r>
      <w:proofErr w:type="spellStart"/>
      <w:r w:rsidR="003B77C4" w:rsidRPr="003B77C4">
        <w:t>MSI</w:t>
      </w:r>
      <w:proofErr w:type="spellEnd"/>
      <w:r w:rsidR="003B77C4" w:rsidRPr="003B77C4">
        <w:t xml:space="preserve"> </w:t>
      </w:r>
      <w:r w:rsidRPr="00740023">
        <w:t>existing intern</w:t>
      </w:r>
      <w:r w:rsidR="003B77C4">
        <w:t>ationally agreed procedures should</w:t>
      </w:r>
      <w:r w:rsidRPr="00740023">
        <w:t xml:space="preserve"> be followed</w:t>
      </w:r>
      <w:r w:rsidR="00740023">
        <w:t>.</w:t>
      </w:r>
      <w:r w:rsidRPr="00740023">
        <w:t xml:space="preserve"> </w:t>
      </w:r>
    </w:p>
    <w:p w14:paraId="0A43E613" w14:textId="480E5679" w:rsidR="00D23DD1" w:rsidRPr="00740023" w:rsidRDefault="00D23DD1" w:rsidP="00FF77D4">
      <w:pPr>
        <w:pStyle w:val="Brdtekst"/>
        <w:numPr>
          <w:ilvl w:val="0"/>
          <w:numId w:val="18"/>
        </w:numPr>
        <w:jc w:val="both"/>
        <w:rPr>
          <w:b/>
        </w:rPr>
      </w:pPr>
      <w:r w:rsidRPr="00740023">
        <w:rPr>
          <w:b/>
        </w:rPr>
        <w:t>End Users</w:t>
      </w:r>
    </w:p>
    <w:p w14:paraId="69DE167B" w14:textId="261FEB6C" w:rsidR="00D23DD1" w:rsidRDefault="00D23DD1" w:rsidP="00740023">
      <w:pPr>
        <w:pStyle w:val="Brdtekst"/>
        <w:jc w:val="both"/>
      </w:pPr>
      <w:r w:rsidRPr="00740023">
        <w:t xml:space="preserve">The end users are the mariners/vessels using the </w:t>
      </w:r>
      <w:r w:rsidR="00740023">
        <w:t>SBAS</w:t>
      </w:r>
      <w:r w:rsidRPr="00740023">
        <w:t xml:space="preserve"> Maritime Service </w:t>
      </w:r>
      <w:proofErr w:type="spellStart"/>
      <w:r w:rsidRPr="00740023">
        <w:t>SiS</w:t>
      </w:r>
      <w:proofErr w:type="spellEnd"/>
      <w:r w:rsidRPr="00740023">
        <w:t xml:space="preserve"> with a type approved receiver. The end users are also the recipient of the </w:t>
      </w:r>
      <w:proofErr w:type="spellStart"/>
      <w:r w:rsidRPr="00740023">
        <w:t>MSI</w:t>
      </w:r>
      <w:proofErr w:type="spellEnd"/>
      <w:r w:rsidRPr="00740023">
        <w:t xml:space="preserve"> related to </w:t>
      </w:r>
      <w:r w:rsidR="00740023">
        <w:t>SBAS</w:t>
      </w:r>
      <w:r w:rsidRPr="00740023">
        <w:t>.</w:t>
      </w:r>
    </w:p>
    <w:p w14:paraId="3308C5B6" w14:textId="297B5CCD" w:rsidR="00790564" w:rsidRPr="00790564" w:rsidRDefault="00790564" w:rsidP="00790564">
      <w:pPr>
        <w:pStyle w:val="Brdtekst"/>
        <w:jc w:val="both"/>
      </w:pPr>
      <w:r w:rsidRPr="00790564">
        <w:t xml:space="preserve">The end users have the responsibility to ensure the correct maritime user equipment is used on their vessel, in this case type approved receivers, and that the resulting data is used in the appropriate manner. The end user is also responsible for the reception of the </w:t>
      </w:r>
      <w:r>
        <w:t>SBAS</w:t>
      </w:r>
      <w:r w:rsidRPr="00790564">
        <w:t xml:space="preserve"> related safety information and to use these advises/warnings in the appropriate manner.</w:t>
      </w:r>
    </w:p>
    <w:p w14:paraId="081153A4" w14:textId="1DF6CEA7" w:rsidR="00D23DD1" w:rsidRPr="00740023" w:rsidRDefault="00D23DD1" w:rsidP="00FF77D4">
      <w:pPr>
        <w:pStyle w:val="Brdtekst"/>
        <w:numPr>
          <w:ilvl w:val="0"/>
          <w:numId w:val="18"/>
        </w:numPr>
        <w:jc w:val="both"/>
        <w:rPr>
          <w:b/>
        </w:rPr>
      </w:pPr>
      <w:proofErr w:type="spellStart"/>
      <w:r w:rsidRPr="00740023">
        <w:rPr>
          <w:b/>
        </w:rPr>
        <w:t>MSI</w:t>
      </w:r>
      <w:proofErr w:type="spellEnd"/>
      <w:r w:rsidRPr="00740023">
        <w:rPr>
          <w:b/>
        </w:rPr>
        <w:t xml:space="preserve"> provider </w:t>
      </w:r>
    </w:p>
    <w:p w14:paraId="107143C1" w14:textId="2A741A24" w:rsidR="00841C79" w:rsidRDefault="00D23DD1" w:rsidP="00790564">
      <w:pPr>
        <w:pStyle w:val="Brdtekst"/>
        <w:jc w:val="both"/>
      </w:pPr>
      <w:r w:rsidRPr="00790564">
        <w:t xml:space="preserve">The </w:t>
      </w:r>
      <w:proofErr w:type="spellStart"/>
      <w:r w:rsidR="004B7420">
        <w:t>MSI</w:t>
      </w:r>
      <w:proofErr w:type="spellEnd"/>
      <w:r w:rsidR="004B7420">
        <w:t xml:space="preserve"> provider</w:t>
      </w:r>
      <w:r w:rsidRPr="00790564">
        <w:t xml:space="preserve"> (in particular de </w:t>
      </w:r>
      <w:proofErr w:type="spellStart"/>
      <w:r w:rsidRPr="00790564">
        <w:t>NAVAREA</w:t>
      </w:r>
      <w:proofErr w:type="spellEnd"/>
      <w:r w:rsidRPr="00790564">
        <w:t xml:space="preserve"> coordinators) are the bodies responsible for the transmission of </w:t>
      </w:r>
      <w:proofErr w:type="spellStart"/>
      <w:r w:rsidR="0059652F">
        <w:t>MSI</w:t>
      </w:r>
      <w:proofErr w:type="spellEnd"/>
      <w:r w:rsidRPr="00790564">
        <w:t xml:space="preserve"> to the final users. </w:t>
      </w:r>
      <w:r w:rsidR="00841C79" w:rsidRPr="00790564">
        <w:t>T</w:t>
      </w:r>
      <w:r w:rsidR="00F151B7">
        <w:t xml:space="preserve">he </w:t>
      </w:r>
      <w:proofErr w:type="spellStart"/>
      <w:r w:rsidR="00F151B7">
        <w:t>MSI</w:t>
      </w:r>
      <w:proofErr w:type="spellEnd"/>
      <w:r w:rsidR="00F151B7">
        <w:t xml:space="preserve"> provider is responsible for</w:t>
      </w:r>
      <w:r w:rsidR="00841C79" w:rsidRPr="00790564">
        <w:t xml:space="preserve"> promulgating to the final users, using the established com</w:t>
      </w:r>
      <w:r w:rsidR="0059652F">
        <w:t xml:space="preserve">munication channels, the </w:t>
      </w:r>
      <w:proofErr w:type="spellStart"/>
      <w:r w:rsidR="0059652F">
        <w:t>MSI</w:t>
      </w:r>
      <w:proofErr w:type="spellEnd"/>
      <w:r w:rsidR="00841C79" w:rsidRPr="00790564">
        <w:t xml:space="preserve"> </w:t>
      </w:r>
      <w:r w:rsidR="00F151B7">
        <w:t>rel</w:t>
      </w:r>
      <w:r w:rsidR="0059652F">
        <w:t xml:space="preserve">ated to </w:t>
      </w:r>
      <w:r w:rsidR="00841C79">
        <w:t>SBAS</w:t>
      </w:r>
      <w:r w:rsidR="00841C79" w:rsidRPr="00790564">
        <w:t xml:space="preserve"> </w:t>
      </w:r>
      <w:r w:rsidR="00841C79">
        <w:t>Service status and degradations</w:t>
      </w:r>
      <w:r w:rsidR="00841C79" w:rsidRPr="00790564">
        <w:t>.</w:t>
      </w:r>
    </w:p>
    <w:p w14:paraId="1BC25DB9" w14:textId="7C9FE74C" w:rsidR="00D23DD1" w:rsidRPr="00790564" w:rsidRDefault="00841C79" w:rsidP="00790564">
      <w:pPr>
        <w:pStyle w:val="Brdtekst"/>
        <w:jc w:val="both"/>
      </w:pPr>
      <w:r w:rsidRPr="00841C79">
        <w:t>The way to provide this information takes as reference the existing procedures for the generation and distribution of Maritime Safety Information.</w:t>
      </w:r>
      <w:r>
        <w:t xml:space="preserve"> </w:t>
      </w:r>
      <w:r w:rsidRPr="00841C79">
        <w:t xml:space="preserve">The </w:t>
      </w:r>
      <w:r>
        <w:t xml:space="preserve">SBAS Service Provider </w:t>
      </w:r>
      <w:r w:rsidRPr="00841C79">
        <w:t xml:space="preserve">is expected to send the </w:t>
      </w:r>
      <w:r>
        <w:t>SBAS</w:t>
      </w:r>
      <w:r w:rsidRPr="00841C79">
        <w:t xml:space="preserve"> </w:t>
      </w:r>
      <w:proofErr w:type="spellStart"/>
      <w:r w:rsidRPr="00841C79">
        <w:t>MSI</w:t>
      </w:r>
      <w:proofErr w:type="spellEnd"/>
      <w:r w:rsidRPr="00841C79">
        <w:t xml:space="preserve"> proposals (e.g. service performance degradations) to the </w:t>
      </w:r>
      <w:proofErr w:type="spellStart"/>
      <w:r w:rsidR="00F151B7">
        <w:t>MSI</w:t>
      </w:r>
      <w:proofErr w:type="spellEnd"/>
      <w:r w:rsidR="00F151B7">
        <w:t xml:space="preserve"> provider</w:t>
      </w:r>
      <w:r w:rsidRPr="00841C79">
        <w:t xml:space="preserve">. These inputs will be provided in a format agreed between these parties. The </w:t>
      </w:r>
      <w:proofErr w:type="spellStart"/>
      <w:r w:rsidR="00F151B7">
        <w:t>MSI</w:t>
      </w:r>
      <w:proofErr w:type="spellEnd"/>
      <w:r w:rsidR="00F151B7">
        <w:t xml:space="preserve"> provider</w:t>
      </w:r>
      <w:r w:rsidRPr="00841C79">
        <w:t xml:space="preserve"> will use the procedures and channels already in place for the transmission of </w:t>
      </w:r>
      <w:proofErr w:type="spellStart"/>
      <w:r w:rsidRPr="00841C79">
        <w:t>MSI</w:t>
      </w:r>
      <w:proofErr w:type="spellEnd"/>
      <w:r w:rsidRPr="00841C79">
        <w:t xml:space="preserve"> to the vessels.</w:t>
      </w:r>
      <w:r>
        <w:t xml:space="preserve"> </w:t>
      </w:r>
      <w:r w:rsidR="00D23DD1" w:rsidRPr="00790564">
        <w:t xml:space="preserve">Depending on the specific characteristics of the </w:t>
      </w:r>
      <w:r w:rsidR="00790564">
        <w:t>SBAS</w:t>
      </w:r>
      <w:r w:rsidR="00D23DD1" w:rsidRPr="00790564">
        <w:t xml:space="preserve"> </w:t>
      </w:r>
      <w:proofErr w:type="spellStart"/>
      <w:r w:rsidR="00D23DD1" w:rsidRPr="00790564">
        <w:t>MSI</w:t>
      </w:r>
      <w:proofErr w:type="spellEnd"/>
      <w:r w:rsidR="00D23DD1" w:rsidRPr="00790564">
        <w:t xml:space="preserve">, the </w:t>
      </w:r>
      <w:proofErr w:type="spellStart"/>
      <w:r w:rsidR="00F151B7">
        <w:t>MSI</w:t>
      </w:r>
      <w:proofErr w:type="spellEnd"/>
      <w:r w:rsidR="00F151B7">
        <w:t xml:space="preserve"> provider</w:t>
      </w:r>
      <w:r w:rsidR="00D23DD1" w:rsidRPr="00790564">
        <w:t xml:space="preserve"> will distribute the information as </w:t>
      </w:r>
      <w:proofErr w:type="spellStart"/>
      <w:r w:rsidR="00D23DD1" w:rsidRPr="00790564">
        <w:t>NAVAREA</w:t>
      </w:r>
      <w:proofErr w:type="spellEnd"/>
      <w:r w:rsidR="00D23DD1" w:rsidRPr="00790564">
        <w:t xml:space="preserve"> warning</w:t>
      </w:r>
      <w:r w:rsidR="00D23DD1" w:rsidRPr="00790564">
        <w:rPr>
          <w:vertAlign w:val="superscript"/>
        </w:rPr>
        <w:footnoteReference w:id="2"/>
      </w:r>
      <w:r w:rsidR="00D23DD1" w:rsidRPr="00790564">
        <w:t xml:space="preserve"> or Notices to Mariners (</w:t>
      </w:r>
      <w:proofErr w:type="spellStart"/>
      <w:r w:rsidR="00D23DD1" w:rsidRPr="00790564">
        <w:t>NtM</w:t>
      </w:r>
      <w:proofErr w:type="spellEnd"/>
      <w:r w:rsidR="00D23DD1" w:rsidRPr="00790564">
        <w:t>)</w:t>
      </w:r>
      <w:r w:rsidR="00D23DD1" w:rsidRPr="00790564">
        <w:rPr>
          <w:vertAlign w:val="superscript"/>
        </w:rPr>
        <w:footnoteReference w:id="3"/>
      </w:r>
      <w:r w:rsidR="00D23DD1" w:rsidRPr="00790564">
        <w:t>, or will forward it to the Nation</w:t>
      </w:r>
      <w:r w:rsidR="00F151B7">
        <w:t>al Authorities to be distributed</w:t>
      </w:r>
      <w:r w:rsidR="00D23DD1" w:rsidRPr="00790564">
        <w:t xml:space="preserve"> as coastal or local warnings</w:t>
      </w:r>
      <w:r w:rsidR="00D23DD1" w:rsidRPr="00790564">
        <w:rPr>
          <w:vertAlign w:val="superscript"/>
        </w:rPr>
        <w:footnoteReference w:id="4"/>
      </w:r>
      <w:r>
        <w:t xml:space="preserve"> by the established mechanism.</w:t>
      </w:r>
    </w:p>
    <w:p w14:paraId="2A63A376" w14:textId="64606DFC" w:rsidR="00D23DD1" w:rsidRPr="00790564" w:rsidRDefault="00D23DD1" w:rsidP="00790564">
      <w:pPr>
        <w:pStyle w:val="Brdtekst"/>
        <w:jc w:val="both"/>
      </w:pPr>
    </w:p>
    <w:p w14:paraId="2350D857" w14:textId="77777777" w:rsidR="001F73B0" w:rsidRDefault="001F73B0" w:rsidP="000E5C6F">
      <w:pPr>
        <w:pStyle w:val="Brdtekst"/>
      </w:pPr>
    </w:p>
    <w:p w14:paraId="11CF2066" w14:textId="5E561A88" w:rsidR="001F73B0" w:rsidRDefault="00DF25BF" w:rsidP="001F73B0">
      <w:pPr>
        <w:pStyle w:val="Brdtekst"/>
      </w:pPr>
      <w:r>
        <w:rPr>
          <w:highlight w:val="yellow"/>
        </w:rPr>
        <w:lastRenderedPageBreak/>
        <w:t>(</w:t>
      </w:r>
      <w:r w:rsidR="00790ED0">
        <w:rPr>
          <w:highlight w:val="yellow"/>
        </w:rPr>
        <w:t xml:space="preserve">Possibly include some text re </w:t>
      </w:r>
      <w:r w:rsidR="001F73B0" w:rsidRPr="000E5C6F">
        <w:rPr>
          <w:highlight w:val="yellow"/>
        </w:rPr>
        <w:t xml:space="preserve">SBAS as an </w:t>
      </w:r>
      <w:proofErr w:type="spellStart"/>
      <w:r w:rsidR="001F73B0" w:rsidRPr="00790ED0">
        <w:rPr>
          <w:highlight w:val="yellow"/>
        </w:rPr>
        <w:t>AtoN</w:t>
      </w:r>
      <w:proofErr w:type="spellEnd"/>
      <w:r w:rsidR="00790ED0" w:rsidRPr="00790ED0">
        <w:rPr>
          <w:highlight w:val="yellow"/>
        </w:rPr>
        <w:t xml:space="preserve"> following discussions in IALA </w:t>
      </w:r>
      <w:r w:rsidR="00790ED0" w:rsidRPr="00DF25BF">
        <w:rPr>
          <w:highlight w:val="yellow"/>
        </w:rPr>
        <w:t>LAP</w:t>
      </w:r>
      <w:r w:rsidRPr="00DF25BF">
        <w:rPr>
          <w:highlight w:val="yellow"/>
        </w:rPr>
        <w:t xml:space="preserve"> in </w:t>
      </w:r>
      <w:proofErr w:type="spellStart"/>
      <w:proofErr w:type="gramStart"/>
      <w:r w:rsidRPr="00DF25BF">
        <w:rPr>
          <w:highlight w:val="yellow"/>
        </w:rPr>
        <w:t>april</w:t>
      </w:r>
      <w:proofErr w:type="spellEnd"/>
      <w:proofErr w:type="gramEnd"/>
      <w:r w:rsidRPr="00DF25BF">
        <w:rPr>
          <w:highlight w:val="yellow"/>
        </w:rPr>
        <w:t xml:space="preserve"> 2019</w:t>
      </w:r>
      <w:r>
        <w:t>)</w:t>
      </w:r>
    </w:p>
    <w:p w14:paraId="552C1F08" w14:textId="77777777" w:rsidR="00247F51" w:rsidRDefault="00247F51" w:rsidP="00247F51">
      <w:pPr>
        <w:pStyle w:val="Brdtekst"/>
        <w:jc w:val="both"/>
      </w:pPr>
    </w:p>
    <w:p w14:paraId="703BD11D" w14:textId="77777777" w:rsidR="00247F51" w:rsidRPr="00247F51" w:rsidRDefault="00247F51" w:rsidP="00247F51">
      <w:pPr>
        <w:pStyle w:val="Heading1separatationline"/>
      </w:pPr>
    </w:p>
    <w:p w14:paraId="31752958" w14:textId="22553303" w:rsidR="00B9268A" w:rsidRDefault="00B9268A" w:rsidP="00B9268A">
      <w:pPr>
        <w:pStyle w:val="Overskrift1"/>
      </w:pPr>
      <w:bookmarkStart w:id="24" w:name="_Toc536089792"/>
      <w:r>
        <w:t>A</w:t>
      </w:r>
      <w:r w:rsidR="00645F63">
        <w:t>cronyms</w:t>
      </w:r>
      <w:bookmarkEnd w:id="24"/>
    </w:p>
    <w:p w14:paraId="75FEC0CB" w14:textId="77777777" w:rsidR="00B9268A" w:rsidRDefault="00B9268A" w:rsidP="00B9268A">
      <w:pPr>
        <w:pStyle w:val="Heading1separatationline"/>
      </w:pPr>
    </w:p>
    <w:p w14:paraId="49372E45" w14:textId="152D9B25" w:rsidR="00B9268A" w:rsidRPr="00B9268A" w:rsidRDefault="00B9268A" w:rsidP="00B9268A">
      <w:pPr>
        <w:pStyle w:val="Brdtekst"/>
      </w:pPr>
      <w:r>
        <w:t xml:space="preserve">SBAS </w:t>
      </w:r>
      <w:r>
        <w:sym w:font="Wingdings" w:char="F0E0"/>
      </w:r>
      <w:r>
        <w:t xml:space="preserve"> Satellite Based Augmentation Systems</w:t>
      </w:r>
    </w:p>
    <w:p w14:paraId="10B9128C" w14:textId="23BE257F" w:rsidR="007F28A7" w:rsidRDefault="00DC6025" w:rsidP="009A378A">
      <w:pPr>
        <w:pStyle w:val="Brdtekst"/>
        <w:rPr>
          <w:rFonts w:eastAsiaTheme="minorEastAsia"/>
          <w:u w:color="407EC9"/>
        </w:rPr>
      </w:pPr>
      <w:proofErr w:type="spellStart"/>
      <w:r>
        <w:rPr>
          <w:rFonts w:eastAsiaTheme="minorEastAsia"/>
          <w:u w:color="407EC9"/>
        </w:rPr>
        <w:t>MSI</w:t>
      </w:r>
      <w:proofErr w:type="spellEnd"/>
      <w:r>
        <w:rPr>
          <w:rFonts w:eastAsiaTheme="minorEastAsia"/>
          <w:u w:color="407EC9"/>
        </w:rPr>
        <w:t xml:space="preserve"> </w:t>
      </w:r>
      <w:r w:rsidRPr="00DC6025">
        <w:rPr>
          <w:rFonts w:eastAsiaTheme="minorEastAsia"/>
          <w:u w:color="407EC9"/>
        </w:rPr>
        <w:sym w:font="Wingdings" w:char="F0E0"/>
      </w:r>
      <w:r>
        <w:rPr>
          <w:rFonts w:eastAsiaTheme="minorEastAsia"/>
          <w:u w:color="407EC9"/>
        </w:rPr>
        <w:t xml:space="preserve"> Maritime Safety Information</w:t>
      </w:r>
    </w:p>
    <w:p w14:paraId="50B13BE6" w14:textId="65F039D3" w:rsidR="00DC6025" w:rsidRDefault="00DC6025" w:rsidP="009A378A">
      <w:pPr>
        <w:pStyle w:val="Brdtekst"/>
        <w:rPr>
          <w:rFonts w:eastAsiaTheme="minorEastAsia"/>
          <w:u w:color="407EC9"/>
        </w:rPr>
      </w:pPr>
      <w:proofErr w:type="spellStart"/>
      <w:r>
        <w:rPr>
          <w:rFonts w:eastAsiaTheme="minorEastAsia"/>
          <w:u w:color="407EC9"/>
        </w:rPr>
        <w:t>AtoN</w:t>
      </w:r>
      <w:proofErr w:type="spellEnd"/>
      <w:r>
        <w:rPr>
          <w:rFonts w:eastAsiaTheme="minorEastAsia"/>
          <w:u w:color="407EC9"/>
        </w:rPr>
        <w:t xml:space="preserve"> </w:t>
      </w:r>
      <w:r w:rsidRPr="00DC6025">
        <w:rPr>
          <w:rFonts w:eastAsiaTheme="minorEastAsia"/>
          <w:u w:color="407EC9"/>
        </w:rPr>
        <w:sym w:font="Wingdings" w:char="F0E0"/>
      </w:r>
      <w:r>
        <w:rPr>
          <w:rFonts w:eastAsiaTheme="minorEastAsia"/>
          <w:u w:color="407EC9"/>
        </w:rPr>
        <w:t xml:space="preserve"> Aids to Navigation</w:t>
      </w:r>
    </w:p>
    <w:p w14:paraId="2BF793F8" w14:textId="47D154D3" w:rsidR="00B97A3A" w:rsidRDefault="00B97A3A" w:rsidP="009A378A">
      <w:pPr>
        <w:pStyle w:val="Brdtekst"/>
        <w:rPr>
          <w:rFonts w:eastAsiaTheme="minorEastAsia"/>
          <w:u w:color="407EC9"/>
        </w:rPr>
      </w:pPr>
      <w:proofErr w:type="spellStart"/>
      <w:r>
        <w:t>SiS</w:t>
      </w:r>
      <w:proofErr w:type="spellEnd"/>
      <w:r>
        <w:t xml:space="preserve"> </w:t>
      </w:r>
      <w:r>
        <w:sym w:font="Wingdings" w:char="F0E0"/>
      </w:r>
      <w:r>
        <w:t xml:space="preserve"> Signal in Space</w:t>
      </w:r>
    </w:p>
    <w:p w14:paraId="09FEB93C" w14:textId="77777777" w:rsidR="009A378A" w:rsidRDefault="009A378A" w:rsidP="009A378A">
      <w:pPr>
        <w:pStyle w:val="Brdtekst"/>
        <w:rPr>
          <w:highlight w:val="lightGray"/>
          <w:u w:color="407EC9"/>
        </w:rPr>
      </w:pPr>
    </w:p>
    <w:p w14:paraId="2CF18087" w14:textId="2FF1DDBC" w:rsidR="00BA7C48" w:rsidRDefault="000B614D" w:rsidP="00A44EA0">
      <w:pPr>
        <w:pStyle w:val="Overskrift1"/>
      </w:pPr>
      <w:bookmarkStart w:id="25" w:name="_Toc536089793"/>
      <w:r>
        <w:t>References</w:t>
      </w:r>
      <w:bookmarkEnd w:id="25"/>
    </w:p>
    <w:p w14:paraId="5A709D9F" w14:textId="77777777" w:rsidR="00A44EA0" w:rsidRPr="00A44EA0" w:rsidRDefault="00A44EA0" w:rsidP="00A44EA0">
      <w:pPr>
        <w:pStyle w:val="Heading1separatationline"/>
      </w:pPr>
    </w:p>
    <w:p w14:paraId="5FF7356F" w14:textId="77777777" w:rsidR="00A44EA0" w:rsidRPr="004A3358" w:rsidRDefault="00A44EA0" w:rsidP="00FF77D4">
      <w:pPr>
        <w:pStyle w:val="Brdtekst"/>
        <w:numPr>
          <w:ilvl w:val="0"/>
          <w:numId w:val="17"/>
        </w:numPr>
      </w:pPr>
      <w:bookmarkStart w:id="26" w:name="_Ref496705614"/>
      <w:bookmarkStart w:id="27" w:name="_Ref503529042"/>
      <w:bookmarkStart w:id="28" w:name="_Ref535309088"/>
      <w:r w:rsidRPr="004A3358">
        <w:t>IMO International Convention for the Safety of Life at Sea (</w:t>
      </w:r>
      <w:proofErr w:type="spellStart"/>
      <w:r w:rsidRPr="004A3358">
        <w:t>SOLAS</w:t>
      </w:r>
      <w:proofErr w:type="spellEnd"/>
      <w:r w:rsidRPr="004A3358">
        <w:t xml:space="preserve">), Chapter V (Safety of navigation), </w:t>
      </w:r>
      <w:bookmarkEnd w:id="26"/>
      <w:r w:rsidRPr="004A3358">
        <w:t>1974 (as amended).</w:t>
      </w:r>
      <w:bookmarkEnd w:id="27"/>
    </w:p>
    <w:bookmarkEnd w:id="28"/>
    <w:p w14:paraId="16F5B0AD" w14:textId="1059F3DD" w:rsidR="00A52AB3" w:rsidRPr="00A52AB3" w:rsidRDefault="00A52AB3" w:rsidP="00FF77D4">
      <w:pPr>
        <w:pStyle w:val="Brdtekst"/>
        <w:numPr>
          <w:ilvl w:val="0"/>
          <w:numId w:val="17"/>
        </w:numPr>
      </w:pPr>
      <w:r>
        <w:rPr>
          <w:rFonts w:ascii="Calibri" w:hAnsi="Calibri" w:cs="Calibri"/>
        </w:rPr>
        <w:t>IMO Resolution A.1046 (27) on the World Wide Radio Navigation System (</w:t>
      </w:r>
      <w:proofErr w:type="spellStart"/>
      <w:r>
        <w:rPr>
          <w:rFonts w:ascii="Calibri" w:hAnsi="Calibri" w:cs="Calibri"/>
        </w:rPr>
        <w:t>WWRNS</w:t>
      </w:r>
      <w:proofErr w:type="spellEnd"/>
      <w:r>
        <w:rPr>
          <w:rFonts w:ascii="Calibri" w:hAnsi="Calibri" w:cs="Calibri"/>
        </w:rPr>
        <w:t>), November 2011.</w:t>
      </w:r>
    </w:p>
    <w:p w14:paraId="3EAD7FF0" w14:textId="6A8789E1" w:rsidR="00A52AB3" w:rsidRDefault="00A52AB3" w:rsidP="00FF77D4">
      <w:pPr>
        <w:pStyle w:val="Brdtekst"/>
        <w:numPr>
          <w:ilvl w:val="0"/>
          <w:numId w:val="17"/>
        </w:numPr>
      </w:pPr>
      <w:bookmarkStart w:id="29" w:name="_Ref536002427"/>
      <w:r w:rsidRPr="00A52AB3">
        <w:t xml:space="preserve">IALA Guideline No. 1112, Performance and Monitoring of </w:t>
      </w:r>
      <w:proofErr w:type="spellStart"/>
      <w:r w:rsidRPr="00A52AB3">
        <w:t>DGNSS</w:t>
      </w:r>
      <w:proofErr w:type="spellEnd"/>
      <w:r w:rsidRPr="00A52AB3">
        <w:t xml:space="preserve"> Services in the Frequency Band 283.5 –325 kHz, Edition 1, May 2015</w:t>
      </w:r>
      <w:bookmarkEnd w:id="29"/>
    </w:p>
    <w:p w14:paraId="7833BE8A" w14:textId="30756133" w:rsidR="00A52AB3" w:rsidRDefault="00A52AB3">
      <w:pPr>
        <w:spacing w:after="200" w:line="276" w:lineRule="auto"/>
        <w:rPr>
          <w:sz w:val="22"/>
        </w:rPr>
      </w:pPr>
      <w:r>
        <w:br w:type="page"/>
      </w:r>
    </w:p>
    <w:p w14:paraId="221EA0EC" w14:textId="77777777" w:rsidR="00F22097" w:rsidRDefault="00F22097" w:rsidP="005B1668">
      <w:pPr>
        <w:pStyle w:val="Brdtekst"/>
      </w:pPr>
    </w:p>
    <w:p w14:paraId="36220B5B" w14:textId="0C3EA1AC" w:rsidR="005B1668" w:rsidRDefault="005B1668" w:rsidP="005B1668">
      <w:pPr>
        <w:pStyle w:val="Annex"/>
      </w:pPr>
      <w:r>
        <w:t>Preliminary Performance Analysis</w:t>
      </w:r>
    </w:p>
    <w:p w14:paraId="28CF27A2" w14:textId="70650B4B" w:rsidR="005B1668" w:rsidRDefault="00A52AB3" w:rsidP="005B1668">
      <w:pPr>
        <w:pStyle w:val="Brdtekst"/>
      </w:pPr>
      <w:r>
        <w:rPr>
          <w:highlight w:val="yellow"/>
        </w:rPr>
        <w:t>To i</w:t>
      </w:r>
      <w:r w:rsidR="005B1668" w:rsidRPr="005B1668">
        <w:rPr>
          <w:highlight w:val="yellow"/>
        </w:rPr>
        <w:t xml:space="preserve">nclude performance analysis results (available for </w:t>
      </w:r>
      <w:proofErr w:type="spellStart"/>
      <w:r w:rsidR="005B1668" w:rsidRPr="005B1668">
        <w:rPr>
          <w:highlight w:val="yellow"/>
        </w:rPr>
        <w:t>EGNOS</w:t>
      </w:r>
      <w:proofErr w:type="spellEnd"/>
      <w:r w:rsidR="005B1668" w:rsidRPr="005B1668">
        <w:rPr>
          <w:highlight w:val="yellow"/>
        </w:rPr>
        <w:t>)</w:t>
      </w:r>
      <w:r w:rsidR="00C34B55">
        <w:t>.</w:t>
      </w:r>
    </w:p>
    <w:p w14:paraId="6CF5B289" w14:textId="77777777" w:rsidR="005B1668" w:rsidRPr="005B1668" w:rsidRDefault="005B1668" w:rsidP="005B1668">
      <w:pPr>
        <w:pStyle w:val="Brdtekst"/>
      </w:pPr>
    </w:p>
    <w:sectPr w:rsidR="005B1668" w:rsidRPr="005B1668" w:rsidSect="0019315F">
      <w:headerReference w:type="even" r:id="rId23"/>
      <w:headerReference w:type="default" r:id="rId24"/>
      <w:footerReference w:type="default" r:id="rId25"/>
      <w:headerReference w:type="first" r:id="rId26"/>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0" w:author="Maria Mota" w:date="2019-01-24T09:34:00Z" w:initials="MMO">
    <w:p w14:paraId="157367BC" w14:textId="6CFC9896" w:rsidR="00152CC3" w:rsidRDefault="00152CC3">
      <w:pPr>
        <w:pStyle w:val="Merknadstekst"/>
      </w:pPr>
      <w:r>
        <w:rPr>
          <w:rStyle w:val="Merknadsreferanse"/>
        </w:rPr>
        <w:annotationRef/>
      </w:r>
      <w:r>
        <w:t xml:space="preserve">Reference to </w:t>
      </w:r>
      <w:proofErr w:type="spellStart"/>
      <w:r>
        <w:t>IEC</w:t>
      </w:r>
      <w:proofErr w:type="spellEnd"/>
      <w:r>
        <w:t xml:space="preserve"> Test specifications when available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57367B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57367BC" w16cid:durableId="202B5EA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B2ADE7" w14:textId="77777777" w:rsidR="00794737" w:rsidRDefault="00794737" w:rsidP="003274DB">
      <w:r>
        <w:separator/>
      </w:r>
    </w:p>
    <w:p w14:paraId="3CC64059" w14:textId="77777777" w:rsidR="00794737" w:rsidRDefault="00794737"/>
  </w:endnote>
  <w:endnote w:type="continuationSeparator" w:id="0">
    <w:p w14:paraId="2BAA9924" w14:textId="77777777" w:rsidR="00794737" w:rsidRDefault="00794737" w:rsidP="003274DB">
      <w:r>
        <w:continuationSeparator/>
      </w:r>
    </w:p>
    <w:p w14:paraId="4AC1C2FC" w14:textId="77777777" w:rsidR="00794737" w:rsidRDefault="007947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5E4D5F" w14:textId="77777777" w:rsidR="00152CC3" w:rsidRDefault="00152CC3" w:rsidP="00EC7C87">
    <w:pPr>
      <w:pStyle w:val="Bunntekst"/>
      <w:framePr w:wrap="none" w:vAnchor="text" w:hAnchor="margin" w:xAlign="right" w:y="1"/>
      <w:rPr>
        <w:rStyle w:val="Sidetall"/>
      </w:rPr>
    </w:pPr>
    <w:r>
      <w:rPr>
        <w:rStyle w:val="Sidetall"/>
      </w:rPr>
      <w:fldChar w:fldCharType="begin"/>
    </w:r>
    <w:r>
      <w:rPr>
        <w:rStyle w:val="Sidetall"/>
      </w:rPr>
      <w:instrText xml:space="preserve">PAGE  </w:instrText>
    </w:r>
    <w:r>
      <w:rPr>
        <w:rStyle w:val="Sidetall"/>
      </w:rPr>
      <w:fldChar w:fldCharType="end"/>
    </w:r>
  </w:p>
  <w:p w14:paraId="50C281F5" w14:textId="77777777" w:rsidR="00152CC3" w:rsidRDefault="00152CC3" w:rsidP="00C907DF">
    <w:pPr>
      <w:pStyle w:val="Bunntekst"/>
      <w:framePr w:wrap="none" w:vAnchor="text" w:hAnchor="margin" w:xAlign="right" w:y="1"/>
      <w:ind w:right="360"/>
      <w:rPr>
        <w:rStyle w:val="Sidetall"/>
      </w:rPr>
    </w:pPr>
    <w:r>
      <w:rPr>
        <w:rStyle w:val="Sidetall"/>
      </w:rPr>
      <w:fldChar w:fldCharType="begin"/>
    </w:r>
    <w:r>
      <w:rPr>
        <w:rStyle w:val="Sidetall"/>
      </w:rPr>
      <w:instrText xml:space="preserve">PAGE  </w:instrText>
    </w:r>
    <w:r>
      <w:rPr>
        <w:rStyle w:val="Sidetall"/>
      </w:rPr>
      <w:fldChar w:fldCharType="end"/>
    </w:r>
  </w:p>
  <w:p w14:paraId="4DB03E9F" w14:textId="77777777" w:rsidR="00152CC3" w:rsidRDefault="00152CC3" w:rsidP="00A97900">
    <w:pPr>
      <w:pStyle w:val="Bunntekst"/>
      <w:framePr w:wrap="none" w:vAnchor="text" w:hAnchor="margin" w:xAlign="right" w:y="1"/>
      <w:ind w:right="360"/>
      <w:rPr>
        <w:rStyle w:val="Sidetall"/>
      </w:rPr>
    </w:pPr>
    <w:r>
      <w:rPr>
        <w:rStyle w:val="Sidetall"/>
      </w:rPr>
      <w:fldChar w:fldCharType="begin"/>
    </w:r>
    <w:r>
      <w:rPr>
        <w:rStyle w:val="Sidetall"/>
      </w:rPr>
      <w:instrText xml:space="preserve">PAGE  </w:instrText>
    </w:r>
    <w:r>
      <w:rPr>
        <w:rStyle w:val="Sidetall"/>
      </w:rPr>
      <w:fldChar w:fldCharType="end"/>
    </w:r>
  </w:p>
  <w:p w14:paraId="4F4C2573" w14:textId="77777777" w:rsidR="00152CC3" w:rsidRDefault="00152CC3" w:rsidP="005378A6">
    <w:pPr>
      <w:pStyle w:val="Bunntekst"/>
      <w:framePr w:wrap="none" w:vAnchor="text" w:hAnchor="margin" w:xAlign="right" w:y="1"/>
      <w:ind w:right="360"/>
      <w:rPr>
        <w:rStyle w:val="Sidetall"/>
      </w:rPr>
    </w:pPr>
    <w:r>
      <w:rPr>
        <w:rStyle w:val="Sidetall"/>
      </w:rPr>
      <w:fldChar w:fldCharType="begin"/>
    </w:r>
    <w:r>
      <w:rPr>
        <w:rStyle w:val="Sidetall"/>
      </w:rPr>
      <w:instrText xml:space="preserve">PAGE  </w:instrText>
    </w:r>
    <w:r>
      <w:rPr>
        <w:rStyle w:val="Sidetall"/>
      </w:rPr>
      <w:fldChar w:fldCharType="end"/>
    </w:r>
  </w:p>
  <w:p w14:paraId="134CA541" w14:textId="77777777" w:rsidR="00152CC3" w:rsidRDefault="00152CC3" w:rsidP="005378A6">
    <w:pPr>
      <w:pStyle w:val="Bunnteks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4F33B5" w14:textId="77777777" w:rsidR="00152CC3" w:rsidRDefault="00152CC3" w:rsidP="008747E0">
    <w:pPr>
      <w:pStyle w:val="Bunntekst"/>
    </w:pPr>
    <w:r>
      <w:rPr>
        <w:noProof/>
        <w:lang w:val="nn-NO" w:eastAsia="nn-NO"/>
      </w:rPr>
      <mc:AlternateContent>
        <mc:Choice Requires="wps">
          <w:drawing>
            <wp:anchor distT="0" distB="0" distL="114300" distR="114300" simplePos="0" relativeHeight="251669504" behindDoc="0" locked="0" layoutInCell="1" allowOverlap="1" wp14:anchorId="7CF28C25" wp14:editId="7FF756DB">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369460B"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2D7F714F" w14:textId="77777777" w:rsidR="00152CC3" w:rsidRPr="00ED2A8D" w:rsidRDefault="00152CC3" w:rsidP="008747E0">
    <w:pPr>
      <w:pStyle w:val="Bunntekst"/>
    </w:pPr>
    <w:r w:rsidRPr="00442889">
      <w:rPr>
        <w:noProof/>
        <w:lang w:val="nn-NO" w:eastAsia="nn-NO"/>
      </w:rPr>
      <w:drawing>
        <wp:anchor distT="0" distB="0" distL="114300" distR="114300" simplePos="0" relativeHeight="251661312" behindDoc="1" locked="0" layoutInCell="1" allowOverlap="1" wp14:anchorId="4ECC13A8" wp14:editId="061AF6DE">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0D2AB347" w14:textId="77777777" w:rsidR="00152CC3" w:rsidRPr="00ED2A8D" w:rsidRDefault="00152CC3" w:rsidP="008747E0">
    <w:pPr>
      <w:pStyle w:val="Bunntekst"/>
    </w:pPr>
  </w:p>
  <w:p w14:paraId="3A2C5A86" w14:textId="77777777" w:rsidR="00152CC3" w:rsidRPr="00ED2A8D" w:rsidRDefault="00152CC3" w:rsidP="008747E0">
    <w:pPr>
      <w:pStyle w:val="Bunntekst"/>
    </w:pPr>
  </w:p>
  <w:p w14:paraId="52999534" w14:textId="77777777" w:rsidR="00152CC3" w:rsidRPr="00ED2A8D" w:rsidRDefault="00152CC3" w:rsidP="008747E0">
    <w:pPr>
      <w:pStyle w:val="Bunnteks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99D7D7" w14:textId="77777777" w:rsidR="00152CC3" w:rsidRDefault="00152CC3" w:rsidP="00525922">
    <w:pPr>
      <w:pStyle w:val="Footerlandscape"/>
    </w:pPr>
    <w:r>
      <w:rPr>
        <w:noProof/>
        <w:lang w:val="nn-NO" w:eastAsia="nn-NO"/>
      </w:rPr>
      <mc:AlternateContent>
        <mc:Choice Requires="wps">
          <w:drawing>
            <wp:anchor distT="0" distB="0" distL="114300" distR="114300" simplePos="0" relativeHeight="251691008" behindDoc="0" locked="0" layoutInCell="1" allowOverlap="1" wp14:anchorId="5B188BC6" wp14:editId="57B71A32">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91C53C4"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5CFA3364" w14:textId="77777777" w:rsidR="00152CC3" w:rsidRPr="006A506B" w:rsidRDefault="00152CC3" w:rsidP="00525922">
    <w:pPr>
      <w:pStyle w:val="Footerlandscape"/>
      <w:rPr>
        <w:rStyle w:val="Sidetall"/>
        <w:szCs w:val="15"/>
        <w:lang w:val="de-DE"/>
      </w:rPr>
    </w:pPr>
    <w:r w:rsidRPr="00C907DF">
      <w:rPr>
        <w:szCs w:val="15"/>
      </w:rPr>
      <w:fldChar w:fldCharType="begin"/>
    </w:r>
    <w:r w:rsidRPr="006A506B">
      <w:rPr>
        <w:szCs w:val="15"/>
        <w:lang w:val="de-DE"/>
      </w:rPr>
      <w:instrText xml:space="preserve"> STYLEREF "Document title" \* MERGEFORMAT </w:instrText>
    </w:r>
    <w:r w:rsidRPr="00C907DF">
      <w:rPr>
        <w:szCs w:val="15"/>
      </w:rPr>
      <w:fldChar w:fldCharType="separate"/>
    </w:r>
    <w:r>
      <w:rPr>
        <w:b w:val="0"/>
        <w:bCs/>
        <w:noProof/>
        <w:szCs w:val="15"/>
        <w:lang w:val="de-DE"/>
      </w:rPr>
      <w:t>Fehler! Verwenden Sie die Registerkarte 'Start', um Document title dem Text zuzuweisen, der hier angezeigt werden soll.</w:t>
    </w:r>
    <w:r w:rsidRPr="00C907DF">
      <w:rPr>
        <w:szCs w:val="15"/>
      </w:rPr>
      <w:fldChar w:fldCharType="end"/>
    </w:r>
    <w:r w:rsidRPr="006D130E">
      <w:rPr>
        <w:szCs w:val="15"/>
        <w:lang w:val="de-DE"/>
      </w:rPr>
      <w:t xml:space="preserve"> </w:t>
    </w:r>
    <w:r>
      <w:rPr>
        <w:szCs w:val="15"/>
      </w:rPr>
      <w:fldChar w:fldCharType="begin"/>
    </w:r>
    <w:r w:rsidRPr="006D130E">
      <w:rPr>
        <w:szCs w:val="15"/>
        <w:lang w:val="de-DE"/>
      </w:rPr>
      <w:instrText xml:space="preserve"> STYLEREF "Document number" \* MERGEFORMAT </w:instrText>
    </w:r>
    <w:r>
      <w:rPr>
        <w:szCs w:val="15"/>
      </w:rPr>
      <w:fldChar w:fldCharType="separate"/>
    </w:r>
    <w:r>
      <w:rPr>
        <w:noProof/>
        <w:szCs w:val="15"/>
        <w:lang w:val="de-DE"/>
      </w:rPr>
      <w:t>DRAFT</w:t>
    </w:r>
    <w:r>
      <w:rPr>
        <w:szCs w:val="15"/>
      </w:rPr>
      <w:fldChar w:fldCharType="end"/>
    </w:r>
    <w:r w:rsidRPr="006A506B">
      <w:rPr>
        <w:szCs w:val="15"/>
        <w:lang w:val="de-DE"/>
      </w:rPr>
      <w:t xml:space="preserve"> – </w:t>
    </w:r>
    <w:r>
      <w:rPr>
        <w:szCs w:val="15"/>
      </w:rPr>
      <w:fldChar w:fldCharType="begin"/>
    </w:r>
    <w:r w:rsidRPr="006A506B">
      <w:rPr>
        <w:szCs w:val="15"/>
        <w:lang w:val="de-DE"/>
      </w:rPr>
      <w:instrText xml:space="preserve"> STYLEREF Subtitle \* MERGEFORMAT </w:instrText>
    </w:r>
    <w:r>
      <w:rPr>
        <w:szCs w:val="15"/>
      </w:rPr>
      <w:fldChar w:fldCharType="separate"/>
    </w:r>
    <w:r>
      <w:rPr>
        <w:b w:val="0"/>
        <w:bCs/>
        <w:noProof/>
        <w:szCs w:val="15"/>
        <w:lang w:val="de-DE"/>
      </w:rPr>
      <w:t>Fehler! Verwenden Sie die Registerkarte 'Start', um Subtitle dem Text zuzuweisen, der hier angezeigt werden soll.</w:t>
    </w:r>
    <w:r>
      <w:rPr>
        <w:szCs w:val="15"/>
      </w:rPr>
      <w:fldChar w:fldCharType="end"/>
    </w:r>
  </w:p>
  <w:p w14:paraId="753135EC" w14:textId="2674E641" w:rsidR="00152CC3" w:rsidRPr="00525922" w:rsidRDefault="00152CC3"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Sidetall"/>
        <w:szCs w:val="15"/>
      </w:rPr>
      <w:fldChar w:fldCharType="begin"/>
    </w:r>
    <w:r w:rsidRPr="00C907DF">
      <w:rPr>
        <w:rStyle w:val="Sidetall"/>
        <w:szCs w:val="15"/>
      </w:rPr>
      <w:instrText xml:space="preserve">PAGE  </w:instrText>
    </w:r>
    <w:r w:rsidRPr="00C907DF">
      <w:rPr>
        <w:rStyle w:val="Sidetall"/>
        <w:szCs w:val="15"/>
      </w:rPr>
      <w:fldChar w:fldCharType="separate"/>
    </w:r>
    <w:r>
      <w:rPr>
        <w:rStyle w:val="Sidetall"/>
        <w:noProof/>
        <w:szCs w:val="15"/>
      </w:rPr>
      <w:t>3</w:t>
    </w:r>
    <w:r w:rsidRPr="00C907DF">
      <w:rPr>
        <w:rStyle w:val="Sidetall"/>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BCE0F5" w14:textId="310B181B" w:rsidR="00152CC3" w:rsidRPr="00C716E5" w:rsidRDefault="00152CC3" w:rsidP="00C716E5">
    <w:pPr>
      <w:pStyle w:val="Bunntekst"/>
      <w:rPr>
        <w:sz w:val="15"/>
        <w:szCs w:val="15"/>
      </w:rPr>
    </w:pPr>
  </w:p>
  <w:p w14:paraId="563B890B" w14:textId="77777777" w:rsidR="00152CC3" w:rsidRDefault="00152CC3" w:rsidP="00C716E5">
    <w:pPr>
      <w:pStyle w:val="Footerportrait"/>
    </w:pPr>
  </w:p>
  <w:p w14:paraId="352ACC75" w14:textId="1AB914AB" w:rsidR="00152CC3" w:rsidRPr="00943F85" w:rsidRDefault="00152CC3" w:rsidP="00C716E5">
    <w:pPr>
      <w:pStyle w:val="Footerportrait"/>
      <w:rPr>
        <w:rStyle w:val="Sidetall"/>
        <w:szCs w:val="15"/>
        <w:lang w:val="fr-FR"/>
      </w:rPr>
    </w:pPr>
    <w:r>
      <w:fldChar w:fldCharType="begin"/>
    </w:r>
    <w:r w:rsidRPr="00943F85">
      <w:rPr>
        <w:lang w:val="fr-FR"/>
      </w:rPr>
      <w:instrText xml:space="preserve"> STYLEREF "Document type" \* MERGEFORMAT </w:instrText>
    </w:r>
    <w:r>
      <w:fldChar w:fldCharType="separate"/>
    </w:r>
    <w:r w:rsidR="00050E4D">
      <w:rPr>
        <w:lang w:val="fr-FR"/>
      </w:rPr>
      <w:t>IALA Guideline</w:t>
    </w:r>
    <w:r>
      <w:fldChar w:fldCharType="end"/>
    </w:r>
    <w:r w:rsidRPr="00943F85">
      <w:rPr>
        <w:lang w:val="fr-FR"/>
      </w:rPr>
      <w:t xml:space="preserve"> </w:t>
    </w:r>
    <w:r>
      <w:fldChar w:fldCharType="begin"/>
    </w:r>
    <w:r w:rsidRPr="00943F85">
      <w:rPr>
        <w:lang w:val="fr-FR"/>
      </w:rPr>
      <w:instrText xml:space="preserve"> STYLEREF "Document number" \* MERGEFORMAT </w:instrText>
    </w:r>
    <w:r>
      <w:fldChar w:fldCharType="separate"/>
    </w:r>
    <w:r w:rsidR="00050E4D">
      <w:rPr>
        <w:lang w:val="fr-FR"/>
      </w:rPr>
      <w:t>GXXXX</w:t>
    </w:r>
    <w:r>
      <w:fldChar w:fldCharType="end"/>
    </w:r>
    <w:r w:rsidRPr="00943F85">
      <w:rPr>
        <w:lang w:val="fr-FR"/>
      </w:rPr>
      <w:t xml:space="preserve"> – </w:t>
    </w:r>
    <w:r>
      <w:fldChar w:fldCharType="begin"/>
    </w:r>
    <w:r w:rsidRPr="00943F85">
      <w:rPr>
        <w:lang w:val="fr-FR"/>
      </w:rPr>
      <w:instrText xml:space="preserve"> STYLEREF "Document name" \* MERGEFORMAT </w:instrText>
    </w:r>
    <w:r>
      <w:fldChar w:fldCharType="separate"/>
    </w:r>
    <w:r w:rsidR="00050E4D">
      <w:rPr>
        <w:lang w:val="fr-FR"/>
      </w:rPr>
      <w:t>SBAS MARITIME SERVICE</w:t>
    </w:r>
    <w:r>
      <w:fldChar w:fldCharType="end"/>
    </w:r>
  </w:p>
  <w:p w14:paraId="15200F68" w14:textId="11596377" w:rsidR="00152CC3" w:rsidRPr="00943F85" w:rsidRDefault="00152CC3" w:rsidP="00C716E5">
    <w:pPr>
      <w:pStyle w:val="Footerportrait"/>
      <w:rPr>
        <w:lang w:val="fr-FR"/>
      </w:rPr>
    </w:pPr>
    <w:r>
      <w:fldChar w:fldCharType="begin"/>
    </w:r>
    <w:r w:rsidRPr="00943F85">
      <w:rPr>
        <w:lang w:val="fr-FR"/>
      </w:rPr>
      <w:instrText xml:space="preserve"> STYLEREF "Edition number" \* MERGEFORMAT </w:instrText>
    </w:r>
    <w:r>
      <w:fldChar w:fldCharType="separate"/>
    </w:r>
    <w:r w:rsidR="00050E4D">
      <w:rPr>
        <w:lang w:val="fr-FR"/>
      </w:rPr>
      <w:t>Edition x.x</w:t>
    </w:r>
    <w:r>
      <w:fldChar w:fldCharType="end"/>
    </w:r>
    <w:r w:rsidRPr="00943F85">
      <w:rPr>
        <w:lang w:val="fr-FR"/>
      </w:rPr>
      <w:t xml:space="preserve">  </w:t>
    </w:r>
    <w:r>
      <w:fldChar w:fldCharType="begin"/>
    </w:r>
    <w:r w:rsidRPr="00943F85">
      <w:rPr>
        <w:lang w:val="fr-FR"/>
      </w:rPr>
      <w:instrText xml:space="preserve"> STYLEREF "Document date" \* MERGEFORMAT </w:instrText>
    </w:r>
    <w:r>
      <w:fldChar w:fldCharType="separate"/>
    </w:r>
    <w:r w:rsidR="00050E4D">
      <w:rPr>
        <w:lang w:val="fr-FR"/>
      </w:rPr>
      <w:t>Document date</w:t>
    </w:r>
    <w:r>
      <w:fldChar w:fldCharType="end"/>
    </w:r>
    <w:r w:rsidRPr="00943F85">
      <w:rPr>
        <w:lang w:val="fr-FR"/>
      </w:rPr>
      <w:tab/>
      <w:t xml:space="preserve">P </w:t>
    </w:r>
    <w:r w:rsidRPr="00C907DF">
      <w:rPr>
        <w:rStyle w:val="Sidetall"/>
        <w:szCs w:val="15"/>
      </w:rPr>
      <w:fldChar w:fldCharType="begin"/>
    </w:r>
    <w:r w:rsidRPr="00943F85">
      <w:rPr>
        <w:rStyle w:val="Sidetall"/>
        <w:szCs w:val="15"/>
        <w:lang w:val="fr-FR"/>
      </w:rPr>
      <w:instrText xml:space="preserve">PAGE  </w:instrText>
    </w:r>
    <w:r w:rsidRPr="00C907DF">
      <w:rPr>
        <w:rStyle w:val="Sidetall"/>
        <w:szCs w:val="15"/>
      </w:rPr>
      <w:fldChar w:fldCharType="separate"/>
    </w:r>
    <w:r w:rsidR="00050E4D">
      <w:rPr>
        <w:rStyle w:val="Sidetall"/>
        <w:szCs w:val="15"/>
        <w:lang w:val="fr-FR"/>
      </w:rPr>
      <w:t>2</w:t>
    </w:r>
    <w:r w:rsidRPr="00C907DF">
      <w:rPr>
        <w:rStyle w:val="Sidetall"/>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DDA954" w14:textId="77777777" w:rsidR="00152CC3" w:rsidRDefault="00152CC3" w:rsidP="00C716E5">
    <w:pPr>
      <w:pStyle w:val="Bunntekst"/>
    </w:pPr>
  </w:p>
  <w:p w14:paraId="3C619E6F" w14:textId="77777777" w:rsidR="00152CC3" w:rsidRDefault="00152CC3" w:rsidP="00C716E5">
    <w:pPr>
      <w:pStyle w:val="Footerportrait"/>
    </w:pPr>
  </w:p>
  <w:p w14:paraId="53E61730" w14:textId="2C3E6FCC" w:rsidR="00152CC3" w:rsidRPr="00943F85" w:rsidRDefault="00152CC3" w:rsidP="00C716E5">
    <w:pPr>
      <w:pStyle w:val="Footerportrait"/>
      <w:rPr>
        <w:lang w:val="fr-FR"/>
      </w:rPr>
    </w:pPr>
    <w:r>
      <w:fldChar w:fldCharType="begin"/>
    </w:r>
    <w:r w:rsidRPr="00943F85">
      <w:rPr>
        <w:lang w:val="fr-FR"/>
      </w:rPr>
      <w:instrText xml:space="preserve"> STYLEREF "Document type" \* MERGEFORMAT </w:instrText>
    </w:r>
    <w:r>
      <w:fldChar w:fldCharType="separate"/>
    </w:r>
    <w:r w:rsidR="00050E4D">
      <w:rPr>
        <w:lang w:val="fr-FR"/>
      </w:rPr>
      <w:t>IALA Guideline</w:t>
    </w:r>
    <w:r>
      <w:fldChar w:fldCharType="end"/>
    </w:r>
    <w:r w:rsidRPr="00943F85">
      <w:rPr>
        <w:lang w:val="fr-FR"/>
      </w:rPr>
      <w:t xml:space="preserve"> </w:t>
    </w:r>
    <w:r>
      <w:fldChar w:fldCharType="begin"/>
    </w:r>
    <w:r w:rsidRPr="00943F85">
      <w:rPr>
        <w:lang w:val="fr-FR"/>
      </w:rPr>
      <w:instrText xml:space="preserve"> STYLEREF "Document number" \* MERGEFORMAT </w:instrText>
    </w:r>
    <w:r>
      <w:fldChar w:fldCharType="separate"/>
    </w:r>
    <w:r w:rsidR="00050E4D">
      <w:rPr>
        <w:lang w:val="fr-FR"/>
      </w:rPr>
      <w:t>GXXXX</w:t>
    </w:r>
    <w:r>
      <w:fldChar w:fldCharType="end"/>
    </w:r>
    <w:r w:rsidRPr="00943F85">
      <w:rPr>
        <w:lang w:val="fr-FR"/>
      </w:rPr>
      <w:t xml:space="preserve"> – </w:t>
    </w:r>
    <w:r>
      <w:fldChar w:fldCharType="begin"/>
    </w:r>
    <w:r w:rsidRPr="00943F85">
      <w:rPr>
        <w:lang w:val="fr-FR"/>
      </w:rPr>
      <w:instrText xml:space="preserve"> STYLEREF "Document name" \* MERGEFORMAT </w:instrText>
    </w:r>
    <w:r>
      <w:fldChar w:fldCharType="separate"/>
    </w:r>
    <w:r w:rsidR="00050E4D">
      <w:rPr>
        <w:lang w:val="fr-FR"/>
      </w:rPr>
      <w:t>SBAS MARITIME SERVICE</w:t>
    </w:r>
    <w:r>
      <w:fldChar w:fldCharType="end"/>
    </w:r>
    <w:r w:rsidRPr="00943F85">
      <w:rPr>
        <w:lang w:val="fr-FR"/>
      </w:rPr>
      <w:tab/>
    </w:r>
  </w:p>
  <w:p w14:paraId="3D146753" w14:textId="1C6026F3" w:rsidR="00152CC3" w:rsidRPr="00943F85" w:rsidRDefault="00152CC3" w:rsidP="00C716E5">
    <w:pPr>
      <w:pStyle w:val="Footerportrait"/>
      <w:rPr>
        <w:lang w:val="fr-FR"/>
      </w:rPr>
    </w:pPr>
    <w:r>
      <w:fldChar w:fldCharType="begin"/>
    </w:r>
    <w:r w:rsidRPr="00943F85">
      <w:rPr>
        <w:lang w:val="fr-FR"/>
      </w:rPr>
      <w:instrText xml:space="preserve"> STYLEREF "Edition number" \* MERGEFORMAT </w:instrText>
    </w:r>
    <w:r>
      <w:fldChar w:fldCharType="separate"/>
    </w:r>
    <w:r w:rsidR="00050E4D">
      <w:rPr>
        <w:lang w:val="fr-FR"/>
      </w:rPr>
      <w:t>Edition x.x</w:t>
    </w:r>
    <w:r>
      <w:fldChar w:fldCharType="end"/>
    </w:r>
    <w:r w:rsidRPr="00943F85">
      <w:rPr>
        <w:lang w:val="fr-FR"/>
      </w:rPr>
      <w:t xml:space="preserve">  </w:t>
    </w:r>
    <w:r>
      <w:fldChar w:fldCharType="begin"/>
    </w:r>
    <w:r w:rsidRPr="00943F85">
      <w:rPr>
        <w:lang w:val="fr-FR"/>
      </w:rPr>
      <w:instrText xml:space="preserve"> STYLEREF "Document date" \* MERGEFORMAT </w:instrText>
    </w:r>
    <w:r>
      <w:fldChar w:fldCharType="separate"/>
    </w:r>
    <w:r w:rsidR="00050E4D">
      <w:rPr>
        <w:lang w:val="fr-FR"/>
      </w:rPr>
      <w:t>Document date</w:t>
    </w:r>
    <w:r>
      <w:fldChar w:fldCharType="end"/>
    </w:r>
    <w:r w:rsidRPr="00943F85">
      <w:rPr>
        <w:lang w:val="fr-FR"/>
      </w:rPr>
      <w:tab/>
    </w:r>
    <w:r w:rsidRPr="00943F85">
      <w:rPr>
        <w:rStyle w:val="Sidetall"/>
        <w:szCs w:val="15"/>
        <w:lang w:val="fr-FR"/>
      </w:rPr>
      <w:t xml:space="preserve">P </w:t>
    </w:r>
    <w:r w:rsidRPr="00C907DF">
      <w:rPr>
        <w:rStyle w:val="Sidetall"/>
        <w:szCs w:val="15"/>
      </w:rPr>
      <w:fldChar w:fldCharType="begin"/>
    </w:r>
    <w:r w:rsidRPr="00943F85">
      <w:rPr>
        <w:rStyle w:val="Sidetall"/>
        <w:szCs w:val="15"/>
        <w:lang w:val="fr-FR"/>
      </w:rPr>
      <w:instrText xml:space="preserve">PAGE  </w:instrText>
    </w:r>
    <w:r w:rsidRPr="00C907DF">
      <w:rPr>
        <w:rStyle w:val="Sidetall"/>
        <w:szCs w:val="15"/>
      </w:rPr>
      <w:fldChar w:fldCharType="separate"/>
    </w:r>
    <w:r w:rsidR="00050E4D">
      <w:rPr>
        <w:rStyle w:val="Sidetall"/>
        <w:szCs w:val="15"/>
        <w:lang w:val="fr-FR"/>
      </w:rPr>
      <w:t>13</w:t>
    </w:r>
    <w:r w:rsidRPr="00C907DF">
      <w:rPr>
        <w:rStyle w:val="Sidetall"/>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883682" w14:textId="77777777" w:rsidR="00794737" w:rsidRDefault="00794737" w:rsidP="003274DB">
      <w:r>
        <w:separator/>
      </w:r>
    </w:p>
    <w:p w14:paraId="729FE13B" w14:textId="77777777" w:rsidR="00794737" w:rsidRDefault="00794737"/>
  </w:footnote>
  <w:footnote w:type="continuationSeparator" w:id="0">
    <w:p w14:paraId="1516803F" w14:textId="77777777" w:rsidR="00794737" w:rsidRDefault="00794737" w:rsidP="003274DB">
      <w:r>
        <w:continuationSeparator/>
      </w:r>
    </w:p>
    <w:p w14:paraId="1B42B2C0" w14:textId="77777777" w:rsidR="00794737" w:rsidRDefault="00794737"/>
  </w:footnote>
  <w:footnote w:id="1">
    <w:p w14:paraId="6FB6D7A0" w14:textId="77777777" w:rsidR="00152CC3" w:rsidRPr="001408DB" w:rsidRDefault="00152CC3" w:rsidP="00766186">
      <w:pPr>
        <w:pStyle w:val="Fotnotetekst"/>
        <w:rPr>
          <w:lang w:val="en-US"/>
        </w:rPr>
      </w:pPr>
      <w:r>
        <w:rPr>
          <w:rStyle w:val="Fotnotereferanse"/>
        </w:rPr>
        <w:footnoteRef/>
      </w:r>
      <w:r w:rsidRPr="001408DB">
        <w:rPr>
          <w:lang w:val="en-US"/>
        </w:rPr>
        <w:t xml:space="preserve"> Including technical, operational and legal aspects</w:t>
      </w:r>
    </w:p>
  </w:footnote>
  <w:footnote w:id="2">
    <w:p w14:paraId="36680923" w14:textId="77777777" w:rsidR="00152CC3" w:rsidRPr="00FD1C8E" w:rsidRDefault="00152CC3" w:rsidP="00D23DD1">
      <w:pPr>
        <w:pStyle w:val="Fotnotetekst"/>
        <w:rPr>
          <w:lang w:val="en-US"/>
        </w:rPr>
      </w:pPr>
      <w:r>
        <w:rPr>
          <w:rStyle w:val="Fotnotereferanse"/>
        </w:rPr>
        <w:footnoteRef/>
      </w:r>
      <w:r w:rsidRPr="00FD1C8E">
        <w:rPr>
          <w:lang w:val="en-US"/>
        </w:rPr>
        <w:t xml:space="preserve"> </w:t>
      </w:r>
      <w:proofErr w:type="spellStart"/>
      <w:r>
        <w:rPr>
          <w:lang w:val="en-US"/>
        </w:rPr>
        <w:t>NAVAREA</w:t>
      </w:r>
      <w:proofErr w:type="spellEnd"/>
      <w:r>
        <w:rPr>
          <w:lang w:val="en-US"/>
        </w:rPr>
        <w:t xml:space="preserve"> warning is the </w:t>
      </w:r>
      <w:proofErr w:type="spellStart"/>
      <w:r>
        <w:rPr>
          <w:lang w:val="en-US"/>
        </w:rPr>
        <w:t>MSI</w:t>
      </w:r>
      <w:proofErr w:type="spellEnd"/>
      <w:r>
        <w:rPr>
          <w:lang w:val="en-US"/>
        </w:rPr>
        <w:t xml:space="preserve"> of temporary nature applicable to one of the 21 navigational areas in the world.</w:t>
      </w:r>
    </w:p>
  </w:footnote>
  <w:footnote w:id="3">
    <w:p w14:paraId="5033608D" w14:textId="77777777" w:rsidR="00152CC3" w:rsidRPr="00FD1C8E" w:rsidRDefault="00152CC3" w:rsidP="00D23DD1">
      <w:pPr>
        <w:pStyle w:val="Fotnotetekst"/>
        <w:spacing w:after="60"/>
        <w:rPr>
          <w:lang w:val="en-US"/>
        </w:rPr>
      </w:pPr>
      <w:r>
        <w:rPr>
          <w:rStyle w:val="Fotnotereferanse"/>
        </w:rPr>
        <w:footnoteRef/>
      </w:r>
      <w:r w:rsidRPr="00FD1C8E">
        <w:rPr>
          <w:lang w:val="en-US"/>
        </w:rPr>
        <w:t xml:space="preserve"> </w:t>
      </w:r>
      <w:r>
        <w:rPr>
          <w:lang w:val="en-US"/>
        </w:rPr>
        <w:t>Notices to Mariners (</w:t>
      </w:r>
      <w:proofErr w:type="spellStart"/>
      <w:r>
        <w:rPr>
          <w:lang w:val="en-US"/>
        </w:rPr>
        <w:t>NtM</w:t>
      </w:r>
      <w:proofErr w:type="spellEnd"/>
      <w:r>
        <w:rPr>
          <w:lang w:val="en-US"/>
        </w:rPr>
        <w:t xml:space="preserve">) is the </w:t>
      </w:r>
      <w:proofErr w:type="spellStart"/>
      <w:r>
        <w:rPr>
          <w:lang w:val="en-US"/>
        </w:rPr>
        <w:t>MSI</w:t>
      </w:r>
      <w:proofErr w:type="spellEnd"/>
      <w:r>
        <w:rPr>
          <w:lang w:val="en-US"/>
        </w:rPr>
        <w:t xml:space="preserve"> permanent information published by the National Hydrographic Office.</w:t>
      </w:r>
    </w:p>
  </w:footnote>
  <w:footnote w:id="4">
    <w:p w14:paraId="5E0BDD15" w14:textId="77777777" w:rsidR="00152CC3" w:rsidRPr="00D95DAB" w:rsidRDefault="00152CC3" w:rsidP="00D23DD1">
      <w:pPr>
        <w:pStyle w:val="Fotnotetekst"/>
        <w:spacing w:after="60"/>
      </w:pPr>
      <w:r>
        <w:rPr>
          <w:rStyle w:val="Fotnotereferanse"/>
        </w:rPr>
        <w:footnoteRef/>
      </w:r>
      <w:r w:rsidRPr="00D95DAB">
        <w:t xml:space="preserve"> </w:t>
      </w:r>
      <w:r>
        <w:rPr>
          <w:lang w:val="en-US"/>
        </w:rPr>
        <w:t>Coastal or local</w:t>
      </w:r>
      <w:r w:rsidRPr="00FD1C8E">
        <w:rPr>
          <w:lang w:val="en-US"/>
        </w:rPr>
        <w:t xml:space="preserve"> warning</w:t>
      </w:r>
      <w:r>
        <w:rPr>
          <w:lang w:val="en-US"/>
        </w:rPr>
        <w:t>s are</w:t>
      </w:r>
      <w:r w:rsidRPr="00FD1C8E">
        <w:rPr>
          <w:lang w:val="en-US"/>
        </w:rPr>
        <w:t xml:space="preserve"> the </w:t>
      </w:r>
      <w:proofErr w:type="spellStart"/>
      <w:r w:rsidRPr="00FD1C8E">
        <w:rPr>
          <w:lang w:val="en-US"/>
        </w:rPr>
        <w:t>MSI</w:t>
      </w:r>
      <w:proofErr w:type="spellEnd"/>
      <w:r w:rsidRPr="00FD1C8E">
        <w:rPr>
          <w:lang w:val="en-US"/>
        </w:rPr>
        <w:t xml:space="preserve"> of temporary nature applicable to </w:t>
      </w:r>
      <w:r>
        <w:rPr>
          <w:lang w:val="en-US"/>
        </w:rPr>
        <w:t>a coastal or local area</w:t>
      </w:r>
      <w:r w:rsidRPr="00FD1C8E">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42AD1" w14:textId="284839F2" w:rsidR="00152CC3" w:rsidRDefault="00152CC3">
    <w:pPr>
      <w:pStyle w:val="Topptekst"/>
    </w:pPr>
    <w:r>
      <w:rPr>
        <w:noProof/>
      </w:rPr>
      <w:pict w14:anchorId="69C43C3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7044610" o:spid="_x0000_s2050" type="#_x0000_t136" style="position:absolute;margin-left:0;margin-top:0;width:586.05pt;height:73.25pt;rotation:315;z-index:-251621376;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EF2E30" w14:textId="335065A0" w:rsidR="00152CC3" w:rsidRDefault="00152CC3" w:rsidP="00200D45">
    <w:pPr>
      <w:pStyle w:val="Topptekst"/>
      <w:jc w:val="right"/>
    </w:pPr>
    <w:r>
      <w:rPr>
        <w:noProof/>
      </w:rPr>
      <w:pict w14:anchorId="3FD295A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7044611" o:spid="_x0000_s2051" type="#_x0000_t136" style="position:absolute;left:0;text-align:left;margin-left:0;margin-top:0;width:586.05pt;height:73.25pt;rotation:315;z-index:-251619328;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t>ENG9-10.6.1</w:t>
    </w:r>
  </w:p>
  <w:p w14:paraId="0D8C1D21" w14:textId="559C9D95" w:rsidR="00152CC3" w:rsidRDefault="00152CC3" w:rsidP="00200D45">
    <w:pPr>
      <w:pStyle w:val="Topptekst"/>
      <w:jc w:val="right"/>
    </w:pPr>
  </w:p>
  <w:p w14:paraId="53462CF7" w14:textId="77777777" w:rsidR="00152CC3" w:rsidRDefault="00152CC3" w:rsidP="008747E0">
    <w:pPr>
      <w:pStyle w:val="Topptekst"/>
    </w:pPr>
  </w:p>
  <w:p w14:paraId="4637DF7D" w14:textId="77777777" w:rsidR="00152CC3" w:rsidRDefault="00152CC3" w:rsidP="008747E0">
    <w:pPr>
      <w:pStyle w:val="Topptekst"/>
    </w:pPr>
  </w:p>
  <w:p w14:paraId="68859D7E" w14:textId="77777777" w:rsidR="00152CC3" w:rsidRDefault="00152CC3" w:rsidP="008747E0">
    <w:pPr>
      <w:pStyle w:val="Topptekst"/>
    </w:pPr>
  </w:p>
  <w:p w14:paraId="68F7D7DE" w14:textId="77777777" w:rsidR="00152CC3" w:rsidRDefault="00152CC3" w:rsidP="008747E0">
    <w:pPr>
      <w:pStyle w:val="Topptekst"/>
    </w:pPr>
    <w:r>
      <w:rPr>
        <w:noProof/>
        <w:lang w:val="nn-NO" w:eastAsia="nn-NO"/>
      </w:rPr>
      <w:drawing>
        <wp:anchor distT="0" distB="0" distL="114300" distR="114300" simplePos="0" relativeHeight="251662848" behindDoc="1" locked="0" layoutInCell="1" allowOverlap="1" wp14:anchorId="0A4098E0" wp14:editId="6B3575BC">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07214B79" w14:textId="77777777" w:rsidR="00152CC3" w:rsidRPr="00ED2A8D" w:rsidRDefault="00152CC3" w:rsidP="008747E0">
    <w:pPr>
      <w:pStyle w:val="Topptekst"/>
    </w:pPr>
  </w:p>
  <w:p w14:paraId="2359230C" w14:textId="77777777" w:rsidR="00152CC3" w:rsidRPr="00ED2A8D" w:rsidRDefault="00152CC3" w:rsidP="001349DB">
    <w:pPr>
      <w:pStyle w:val="Topptekst"/>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A35980" w14:textId="3CA11B32" w:rsidR="00152CC3" w:rsidRDefault="00152CC3">
    <w:pPr>
      <w:pStyle w:val="Topptekst"/>
    </w:pPr>
    <w:r>
      <w:rPr>
        <w:noProof/>
      </w:rPr>
      <w:pict w14:anchorId="376F1C6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7044609" o:spid="_x0000_s2049" type="#_x0000_t136" style="position:absolute;margin-left:0;margin-top:0;width:586.05pt;height:73.25pt;rotation:315;z-index:-251623424;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Pr>
        <w:noProof/>
        <w:lang w:val="nn-NO" w:eastAsia="nn-NO"/>
      </w:rPr>
      <w:drawing>
        <wp:anchor distT="0" distB="0" distL="114300" distR="114300" simplePos="0" relativeHeight="251688960" behindDoc="1" locked="0" layoutInCell="1" allowOverlap="1" wp14:anchorId="50518918" wp14:editId="1E40B136">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99508B4" w14:textId="77777777" w:rsidR="00152CC3" w:rsidRDefault="00152CC3">
    <w:pPr>
      <w:pStyle w:val="Topptekst"/>
    </w:pPr>
  </w:p>
  <w:p w14:paraId="457BCDF6" w14:textId="77777777" w:rsidR="00152CC3" w:rsidRDefault="00152CC3">
    <w:pPr>
      <w:pStyle w:val="Toppteks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DD414C" w14:textId="2E51B674" w:rsidR="00152CC3" w:rsidRDefault="00152CC3">
    <w:pPr>
      <w:pStyle w:val="Topptekst"/>
    </w:pPr>
    <w:r>
      <w:rPr>
        <w:noProof/>
      </w:rPr>
      <w:pict w14:anchorId="440C7E2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7044613" o:spid="_x0000_s2053" type="#_x0000_t136" style="position:absolute;margin-left:0;margin-top:0;width:586.05pt;height:73.25pt;rotation:315;z-index:-251615232;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A850CF" w14:textId="6E1A9D31" w:rsidR="00152CC3" w:rsidRPr="00ED2A8D" w:rsidRDefault="00152CC3" w:rsidP="008747E0">
    <w:pPr>
      <w:pStyle w:val="Topptekst"/>
    </w:pPr>
    <w:r>
      <w:rPr>
        <w:noProof/>
      </w:rPr>
      <w:pict w14:anchorId="77680F2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7044614" o:spid="_x0000_s2054" type="#_x0000_t136" style="position:absolute;margin-left:0;margin-top:0;width:586.05pt;height:73.25pt;rotation:315;z-index:-251613184;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Pr>
        <w:noProof/>
        <w:lang w:val="nn-NO" w:eastAsia="nn-NO"/>
      </w:rPr>
      <w:drawing>
        <wp:anchor distT="0" distB="0" distL="114300" distR="114300" simplePos="0" relativeHeight="251658752" behindDoc="1" locked="0" layoutInCell="1" allowOverlap="1" wp14:anchorId="537D462A" wp14:editId="07F996D9">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561D7CD" w14:textId="77777777" w:rsidR="00152CC3" w:rsidRDefault="00152CC3" w:rsidP="008747E0">
    <w:pPr>
      <w:pStyle w:val="Topptekst"/>
    </w:pPr>
  </w:p>
  <w:p w14:paraId="7CF7893F" w14:textId="77777777" w:rsidR="00152CC3" w:rsidRDefault="00152CC3" w:rsidP="008747E0">
    <w:pPr>
      <w:pStyle w:val="Topptekst"/>
    </w:pPr>
  </w:p>
  <w:p w14:paraId="55A0B421" w14:textId="5AAA95B1" w:rsidR="00152CC3" w:rsidRPr="00441393" w:rsidRDefault="00152CC3" w:rsidP="00441393">
    <w:pPr>
      <w:pStyle w:val="Contents"/>
    </w:pPr>
    <w:r>
      <w:t>DOCUMENT REVISION</w:t>
    </w:r>
  </w:p>
  <w:p w14:paraId="5B698B96" w14:textId="77777777" w:rsidR="00152CC3" w:rsidRPr="00ED2A8D" w:rsidRDefault="00152CC3" w:rsidP="008747E0">
    <w:pPr>
      <w:pStyle w:val="Topptekst"/>
    </w:pPr>
  </w:p>
  <w:p w14:paraId="7B1CF08D" w14:textId="77777777" w:rsidR="00152CC3" w:rsidRPr="00AC33A2" w:rsidRDefault="00152CC3" w:rsidP="0078486B">
    <w:pPr>
      <w:pStyle w:val="Topptekst"/>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CD7B9C" w14:textId="2A2FC8E9" w:rsidR="00152CC3" w:rsidRDefault="00152CC3">
    <w:pPr>
      <w:pStyle w:val="Topptekst"/>
    </w:pPr>
    <w:r>
      <w:rPr>
        <w:noProof/>
      </w:rPr>
      <w:pict w14:anchorId="154C46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7044612" o:spid="_x0000_s2052" type="#_x0000_t136" style="position:absolute;margin-left:0;margin-top:0;width:586.05pt;height:73.25pt;rotation:315;z-index:-251617280;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23FAF" w14:textId="228018DC" w:rsidR="00152CC3" w:rsidRDefault="00152CC3">
    <w:pPr>
      <w:pStyle w:val="Topptekst"/>
    </w:pPr>
    <w:r>
      <w:rPr>
        <w:noProof/>
      </w:rPr>
      <w:pict w14:anchorId="7B6666B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7044616" o:spid="_x0000_s2056" type="#_x0000_t136" style="position:absolute;margin-left:0;margin-top:0;width:586.05pt;height:73.25pt;rotation:315;z-index:-251609088;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2D6DB5" w14:textId="03BBDD8D" w:rsidR="00152CC3" w:rsidRPr="00667792" w:rsidRDefault="00152CC3" w:rsidP="00667792">
    <w:pPr>
      <w:pStyle w:val="Topptekst"/>
    </w:pPr>
    <w:r>
      <w:rPr>
        <w:noProof/>
      </w:rPr>
      <w:pict w14:anchorId="502DAFB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7044617" o:spid="_x0000_s2057" type="#_x0000_t136" style="position:absolute;margin-left:0;margin-top:0;width:586.05pt;height:73.25pt;rotation:315;z-index:-251607040;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Pr>
        <w:noProof/>
        <w:lang w:val="nn-NO" w:eastAsia="nn-NO"/>
      </w:rPr>
      <w:drawing>
        <wp:anchor distT="0" distB="0" distL="114300" distR="114300" simplePos="0" relativeHeight="251678720" behindDoc="1" locked="0" layoutInCell="1" allowOverlap="1" wp14:anchorId="1F483467" wp14:editId="24DAFC68">
          <wp:simplePos x="0" y="0"/>
          <wp:positionH relativeFrom="page">
            <wp:posOffset>6827793</wp:posOffset>
          </wp:positionH>
          <wp:positionV relativeFrom="page">
            <wp:posOffset>4355</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28794B" w14:textId="1FE21FA5" w:rsidR="00152CC3" w:rsidRDefault="00152CC3">
    <w:pPr>
      <w:pStyle w:val="Topptekst"/>
    </w:pPr>
    <w:r>
      <w:rPr>
        <w:noProof/>
      </w:rPr>
      <w:pict w14:anchorId="6CFF796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7044615" o:spid="_x0000_s2055" type="#_x0000_t136" style="position:absolute;margin-left:0;margin-top:0;width:586.05pt;height:73.25pt;rotation:315;z-index:-251611136;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6821802"/>
    <w:lvl w:ilvl="0">
      <w:start w:val="1"/>
      <w:numFmt w:val="decimal"/>
      <w:pStyle w:val="Nummerertliste"/>
      <w:lvlText w:val="%1."/>
      <w:lvlJc w:val="left"/>
      <w:pPr>
        <w:tabs>
          <w:tab w:val="num" w:pos="360"/>
        </w:tabs>
        <w:ind w:left="360" w:hanging="360"/>
      </w:pPr>
    </w:lvl>
  </w:abstractNum>
  <w:abstractNum w:abstractNumId="1"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0F501D27"/>
    <w:multiLevelType w:val="hybridMultilevel"/>
    <w:tmpl w:val="C66E23E6"/>
    <w:lvl w:ilvl="0" w:tplc="3EF49124">
      <w:start w:val="1"/>
      <w:numFmt w:val="bullet"/>
      <w:lvlText w:val=""/>
      <w:lvlJc w:val="left"/>
      <w:pPr>
        <w:ind w:left="360" w:hanging="360"/>
      </w:pPr>
      <w:rPr>
        <w:rFonts w:ascii="Symbol" w:hAnsi="Symbol" w:hint="default"/>
        <w:color w:val="00558C"/>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3DB7CF5"/>
    <w:multiLevelType w:val="hybridMultilevel"/>
    <w:tmpl w:val="268C5020"/>
    <w:lvl w:ilvl="0" w:tplc="B01CC9C6">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54A4879"/>
    <w:multiLevelType w:val="multilevel"/>
    <w:tmpl w:val="04090023"/>
    <w:styleLink w:val="Artikkelavsnitt"/>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1A36522"/>
    <w:multiLevelType w:val="multilevel"/>
    <w:tmpl w:val="693462E6"/>
    <w:lvl w:ilvl="0">
      <w:start w:val="1"/>
      <w:numFmt w:val="bullet"/>
      <w:pStyle w:val="bulleted"/>
      <w:lvlText w:val=""/>
      <w:lvlJc w:val="left"/>
      <w:pPr>
        <w:tabs>
          <w:tab w:val="num" w:pos="340"/>
        </w:tabs>
        <w:ind w:left="340" w:hanging="340"/>
      </w:pPr>
      <w:rPr>
        <w:rFonts w:ascii="Wingdings" w:hAnsi="Wingdings" w:hint="default"/>
        <w:b w:val="0"/>
        <w:i w:val="0"/>
        <w:color w:val="8B8D8E"/>
        <w:kern w:val="0"/>
        <w:position w:val="0"/>
        <w:sz w:val="16"/>
      </w:rPr>
    </w:lvl>
    <w:lvl w:ilvl="1">
      <w:start w:val="1"/>
      <w:numFmt w:val="bullet"/>
      <w:lvlText w:val=""/>
      <w:lvlJc w:val="left"/>
      <w:pPr>
        <w:tabs>
          <w:tab w:val="num" w:pos="340"/>
        </w:tabs>
        <w:ind w:left="680" w:hanging="340"/>
      </w:pPr>
      <w:rPr>
        <w:rFonts w:ascii="Wingdings" w:hAnsi="Wingdings" w:hint="default"/>
        <w:b/>
        <w:i w:val="0"/>
        <w:color w:val="auto"/>
        <w:sz w:val="16"/>
      </w:rPr>
    </w:lvl>
    <w:lvl w:ilvl="2">
      <w:start w:val="1"/>
      <w:numFmt w:val="bullet"/>
      <w:lvlText w:val="•"/>
      <w:lvlJc w:val="left"/>
      <w:pPr>
        <w:ind w:left="1020" w:hanging="340"/>
      </w:pPr>
      <w:rPr>
        <w:rFonts w:ascii="Verdana" w:hAnsi="Verdana" w:hint="default"/>
        <w:b/>
        <w:i w:val="0"/>
        <w:color w:val="8B8D8E"/>
        <w:sz w:val="16"/>
      </w:rPr>
    </w:lvl>
    <w:lvl w:ilvl="3">
      <w:start w:val="1"/>
      <w:numFmt w:val="bullet"/>
      <w:lvlText w:val="­"/>
      <w:lvlJc w:val="left"/>
      <w:pPr>
        <w:ind w:left="1360" w:hanging="340"/>
      </w:pPr>
      <w:rPr>
        <w:rFonts w:ascii="Verdana" w:hAnsi="Verdana" w:hint="default"/>
        <w:b/>
        <w:i w:val="0"/>
        <w:color w:val="8B8D8E"/>
        <w:sz w:val="16"/>
      </w:rPr>
    </w:lvl>
    <w:lvl w:ilvl="4">
      <w:start w:val="1"/>
      <w:numFmt w:val="bullet"/>
      <w:lvlText w:val="•"/>
      <w:lvlJc w:val="left"/>
      <w:pPr>
        <w:ind w:left="1700" w:hanging="340"/>
      </w:pPr>
      <w:rPr>
        <w:rFonts w:ascii="Verdana" w:hAnsi="Verdana" w:hint="default"/>
        <w:color w:val="8B8D8E"/>
        <w:sz w:val="16"/>
      </w:rPr>
    </w:lvl>
    <w:lvl w:ilvl="5">
      <w:start w:val="1"/>
      <w:numFmt w:val="bullet"/>
      <w:lvlText w:val="•"/>
      <w:lvlJc w:val="left"/>
      <w:pPr>
        <w:tabs>
          <w:tab w:val="num" w:pos="340"/>
        </w:tabs>
        <w:ind w:left="2040" w:hanging="340"/>
      </w:pPr>
      <w:rPr>
        <w:rFonts w:ascii="Verdana" w:hAnsi="Verdana" w:hint="default"/>
        <w:color w:val="auto"/>
      </w:rPr>
    </w:lvl>
    <w:lvl w:ilvl="6">
      <w:start w:val="1"/>
      <w:numFmt w:val="bullet"/>
      <w:lvlText w:val="•"/>
      <w:lvlJc w:val="left"/>
      <w:pPr>
        <w:tabs>
          <w:tab w:val="num" w:pos="340"/>
        </w:tabs>
        <w:ind w:left="2380" w:hanging="340"/>
      </w:pPr>
      <w:rPr>
        <w:rFonts w:ascii="Verdana" w:hAnsi="Verdana" w:hint="default"/>
        <w:color w:val="auto"/>
      </w:rPr>
    </w:lvl>
    <w:lvl w:ilvl="7">
      <w:start w:val="1"/>
      <w:numFmt w:val="bullet"/>
      <w:lvlText w:val="•"/>
      <w:lvlJc w:val="left"/>
      <w:pPr>
        <w:tabs>
          <w:tab w:val="num" w:pos="340"/>
        </w:tabs>
        <w:ind w:left="2720" w:hanging="340"/>
      </w:pPr>
      <w:rPr>
        <w:rFonts w:ascii="Verdana" w:hAnsi="Verdana" w:hint="default"/>
        <w:color w:val="auto"/>
      </w:rPr>
    </w:lvl>
    <w:lvl w:ilvl="8">
      <w:start w:val="1"/>
      <w:numFmt w:val="bullet"/>
      <w:lvlText w:val="•"/>
      <w:lvlJc w:val="left"/>
      <w:pPr>
        <w:tabs>
          <w:tab w:val="num" w:pos="340"/>
        </w:tabs>
        <w:ind w:left="3060" w:hanging="340"/>
      </w:pPr>
      <w:rPr>
        <w:rFonts w:ascii="Verdana" w:hAnsi="Verdana" w:hint="default"/>
        <w:color w:val="auto"/>
      </w:rPr>
    </w:lvl>
  </w:abstractNum>
  <w:abstractNum w:abstractNumId="13"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4041789"/>
    <w:multiLevelType w:val="multilevel"/>
    <w:tmpl w:val="1622765C"/>
    <w:lvl w:ilvl="0">
      <w:start w:val="1"/>
      <w:numFmt w:val="decimal"/>
      <w:pStyle w:val="List1indent1text"/>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55BE1DF9"/>
    <w:multiLevelType w:val="hybridMultilevel"/>
    <w:tmpl w:val="4630F012"/>
    <w:lvl w:ilvl="0" w:tplc="9086F130">
      <w:start w:val="1"/>
      <w:numFmt w:val="bullet"/>
      <w:lvlText w:val=""/>
      <w:lvlJc w:val="left"/>
      <w:pPr>
        <w:ind w:left="927" w:hanging="360"/>
      </w:pPr>
      <w:rPr>
        <w:rFonts w:ascii="Wingdings 2" w:hAnsi="Wingdings 2" w:hint="default"/>
        <w:color w:val="009FDF"/>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7" w15:restartNumberingAfterBreak="0">
    <w:nsid w:val="6522123E"/>
    <w:multiLevelType w:val="hybridMultilevel"/>
    <w:tmpl w:val="EC24BD4C"/>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8" w15:restartNumberingAfterBreak="0">
    <w:nsid w:val="67AB4D84"/>
    <w:multiLevelType w:val="multilevel"/>
    <w:tmpl w:val="DB084820"/>
    <w:lvl w:ilvl="0">
      <w:start w:val="1"/>
      <w:numFmt w:val="decimal"/>
      <w:pStyle w:val="Overskrift1"/>
      <w:lvlText w:val="%1."/>
      <w:lvlJc w:val="left"/>
      <w:pPr>
        <w:ind w:left="425" w:hanging="425"/>
      </w:pPr>
      <w:rPr>
        <w:rFonts w:asciiTheme="minorHAnsi" w:hAnsiTheme="minorHAnsi" w:hint="default"/>
        <w:b/>
        <w:i w:val="0"/>
        <w:color w:val="407EC9"/>
        <w:sz w:val="28"/>
      </w:rPr>
    </w:lvl>
    <w:lvl w:ilvl="1">
      <w:start w:val="1"/>
      <w:numFmt w:val="decimal"/>
      <w:pStyle w:val="Overskrift2"/>
      <w:lvlText w:val="%1.%2."/>
      <w:lvlJc w:val="left"/>
      <w:pPr>
        <w:ind w:left="709" w:hanging="709"/>
      </w:pPr>
      <w:rPr>
        <w:rFonts w:asciiTheme="minorHAnsi" w:hAnsiTheme="minorHAnsi" w:hint="default"/>
        <w:b/>
        <w:i w:val="0"/>
        <w:color w:val="407EC9"/>
        <w:sz w:val="24"/>
      </w:rPr>
    </w:lvl>
    <w:lvl w:ilvl="2">
      <w:start w:val="1"/>
      <w:numFmt w:val="decimal"/>
      <w:pStyle w:val="Overskrift3"/>
      <w:lvlText w:val="%1.%2.%3."/>
      <w:lvlJc w:val="left"/>
      <w:pPr>
        <w:ind w:left="851" w:hanging="851"/>
      </w:pPr>
      <w:rPr>
        <w:rFonts w:asciiTheme="minorHAnsi" w:hAnsiTheme="minorHAnsi" w:hint="default"/>
        <w:b/>
        <w:i w:val="0"/>
        <w:color w:val="407EC9"/>
        <w:sz w:val="22"/>
      </w:rPr>
    </w:lvl>
    <w:lvl w:ilvl="3">
      <w:start w:val="1"/>
      <w:numFmt w:val="decimal"/>
      <w:pStyle w:val="Overskrift4"/>
      <w:lvlText w:val="%1.%2.%3.%4."/>
      <w:lvlJc w:val="left"/>
      <w:pPr>
        <w:ind w:left="987" w:hanging="987"/>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75D11EF8"/>
    <w:multiLevelType w:val="hybridMultilevel"/>
    <w:tmpl w:val="7F9E489A"/>
    <w:lvl w:ilvl="0" w:tplc="BC2C6A8E">
      <w:start w:val="1"/>
      <w:numFmt w:val="bullet"/>
      <w:lvlText w:val=""/>
      <w:lvlJc w:val="left"/>
      <w:pPr>
        <w:ind w:left="720" w:hanging="360"/>
      </w:pPr>
      <w:rPr>
        <w:rFonts w:ascii="Wingdings 2" w:hAnsi="Wingdings 2" w:hint="default"/>
        <w:color w:val="00558C"/>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77E614FC"/>
    <w:multiLevelType w:val="hybridMultilevel"/>
    <w:tmpl w:val="5C04874C"/>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3"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F2B5DD2"/>
    <w:multiLevelType w:val="hybridMultilevel"/>
    <w:tmpl w:val="292AA3AE"/>
    <w:lvl w:ilvl="0" w:tplc="0809000F">
      <w:start w:val="1"/>
      <w:numFmt w:val="decimal"/>
      <w:lvlText w:val="%1."/>
      <w:lvlJc w:val="left"/>
      <w:pPr>
        <w:ind w:left="1068" w:hanging="360"/>
      </w:pPr>
      <w:rPr>
        <w:rFonts w:hint="default"/>
        <w:color w:val="00558C"/>
      </w:rPr>
    </w:lvl>
    <w:lvl w:ilvl="1" w:tplc="08090003">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num w:numId="1">
    <w:abstractNumId w:val="23"/>
  </w:num>
  <w:num w:numId="2">
    <w:abstractNumId w:val="4"/>
  </w:num>
  <w:num w:numId="3">
    <w:abstractNumId w:val="13"/>
  </w:num>
  <w:num w:numId="4">
    <w:abstractNumId w:val="10"/>
  </w:num>
  <w:num w:numId="5">
    <w:abstractNumId w:val="9"/>
  </w:num>
  <w:num w:numId="6">
    <w:abstractNumId w:val="3"/>
  </w:num>
  <w:num w:numId="7">
    <w:abstractNumId w:val="8"/>
  </w:num>
  <w:num w:numId="8">
    <w:abstractNumId w:val="11"/>
  </w:num>
  <w:num w:numId="9">
    <w:abstractNumId w:val="1"/>
  </w:num>
  <w:num w:numId="10">
    <w:abstractNumId w:val="15"/>
  </w:num>
  <w:num w:numId="11">
    <w:abstractNumId w:val="0"/>
  </w:num>
  <w:num w:numId="12">
    <w:abstractNumId w:val="18"/>
  </w:num>
  <w:num w:numId="13">
    <w:abstractNumId w:val="20"/>
  </w:num>
  <w:num w:numId="14">
    <w:abstractNumId w:val="7"/>
  </w:num>
  <w:num w:numId="15">
    <w:abstractNumId w:val="6"/>
  </w:num>
  <w:num w:numId="16">
    <w:abstractNumId w:val="21"/>
  </w:num>
  <w:num w:numId="17">
    <w:abstractNumId w:val="5"/>
  </w:num>
  <w:num w:numId="18">
    <w:abstractNumId w:val="2"/>
  </w:num>
  <w:num w:numId="19">
    <w:abstractNumId w:val="19"/>
  </w:num>
  <w:num w:numId="20">
    <w:abstractNumId w:val="16"/>
  </w:num>
  <w:num w:numId="21">
    <w:abstractNumId w:val="14"/>
  </w:num>
  <w:num w:numId="22">
    <w:abstractNumId w:val="12"/>
  </w:num>
  <w:num w:numId="23">
    <w:abstractNumId w:val="24"/>
  </w:num>
  <w:num w:numId="24">
    <w:abstractNumId w:val="17"/>
  </w:num>
  <w:num w:numId="25">
    <w:abstractNumId w:val="2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de-DE"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de-DE"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AU" w:vendorID="64" w:dllVersion="4096" w:nlCheck="1" w:checkStyle="0"/>
  <w:activeWritingStyle w:appName="MSWord" w:lang="en-AU" w:vendorID="64" w:dllVersion="6" w:nlCheck="1" w:checkStyle="1"/>
  <w:activeWritingStyle w:appName="MSWord" w:lang="es-ES" w:vendorID="64" w:dllVersion="6" w:nlCheck="1" w:checkStyle="1"/>
  <w:activeWritingStyle w:appName="MSWord" w:lang="en-GB" w:vendorID="64" w:dllVersion="131078" w:nlCheck="1" w:checkStyle="1"/>
  <w:activeWritingStyle w:appName="MSWord" w:lang="en-US" w:vendorID="64" w:dllVersion="131078" w:nlCheck="1" w:checkStyle="1"/>
  <w:activeWritingStyle w:appName="MSWord" w:lang="de-DE" w:vendorID="64" w:dllVersion="131078" w:nlCheck="1" w:checkStyle="0"/>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NotTrackFormatting/>
  <w:defaultTabStop w:val="708"/>
  <w:hyphenationZone w:val="425"/>
  <w:drawingGridHorizontalSpacing w:val="90"/>
  <w:displayHorizontalDrawingGridEvery w:val="2"/>
  <w:displayVerticalDrawingGridEvery w:val="2"/>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80B"/>
    <w:rsid w:val="00001F58"/>
    <w:rsid w:val="000033A6"/>
    <w:rsid w:val="000061DA"/>
    <w:rsid w:val="000076C8"/>
    <w:rsid w:val="00010DE6"/>
    <w:rsid w:val="00010EDB"/>
    <w:rsid w:val="00011371"/>
    <w:rsid w:val="0001139B"/>
    <w:rsid w:val="00012321"/>
    <w:rsid w:val="00012CC2"/>
    <w:rsid w:val="000153B8"/>
    <w:rsid w:val="0001616D"/>
    <w:rsid w:val="00016839"/>
    <w:rsid w:val="000174F9"/>
    <w:rsid w:val="000216C7"/>
    <w:rsid w:val="0002193D"/>
    <w:rsid w:val="000249C2"/>
    <w:rsid w:val="000258F6"/>
    <w:rsid w:val="00034621"/>
    <w:rsid w:val="0003658F"/>
    <w:rsid w:val="000379A7"/>
    <w:rsid w:val="00040D5D"/>
    <w:rsid w:val="00040EB8"/>
    <w:rsid w:val="0004470D"/>
    <w:rsid w:val="00044B42"/>
    <w:rsid w:val="00045968"/>
    <w:rsid w:val="00046816"/>
    <w:rsid w:val="00046BA1"/>
    <w:rsid w:val="00050E4D"/>
    <w:rsid w:val="00053D9E"/>
    <w:rsid w:val="00053E4A"/>
    <w:rsid w:val="000573EB"/>
    <w:rsid w:val="000576F3"/>
    <w:rsid w:val="00057B6D"/>
    <w:rsid w:val="00057B84"/>
    <w:rsid w:val="000618BB"/>
    <w:rsid w:val="00061A7B"/>
    <w:rsid w:val="00061BE8"/>
    <w:rsid w:val="000635C1"/>
    <w:rsid w:val="000660A7"/>
    <w:rsid w:val="00066A45"/>
    <w:rsid w:val="00070044"/>
    <w:rsid w:val="00075290"/>
    <w:rsid w:val="00076C86"/>
    <w:rsid w:val="000819EA"/>
    <w:rsid w:val="00083E59"/>
    <w:rsid w:val="0008654C"/>
    <w:rsid w:val="000904ED"/>
    <w:rsid w:val="000905AA"/>
    <w:rsid w:val="00091545"/>
    <w:rsid w:val="000A1ADD"/>
    <w:rsid w:val="000A1B4B"/>
    <w:rsid w:val="000A27A8"/>
    <w:rsid w:val="000B189E"/>
    <w:rsid w:val="000B22EC"/>
    <w:rsid w:val="000B2356"/>
    <w:rsid w:val="000B244F"/>
    <w:rsid w:val="000B4594"/>
    <w:rsid w:val="000B51EA"/>
    <w:rsid w:val="000B614D"/>
    <w:rsid w:val="000B6969"/>
    <w:rsid w:val="000C053A"/>
    <w:rsid w:val="000C0BDE"/>
    <w:rsid w:val="000C1E9B"/>
    <w:rsid w:val="000C711B"/>
    <w:rsid w:val="000D2431"/>
    <w:rsid w:val="000D5C84"/>
    <w:rsid w:val="000D6A88"/>
    <w:rsid w:val="000E0311"/>
    <w:rsid w:val="000E36D9"/>
    <w:rsid w:val="000E3954"/>
    <w:rsid w:val="000E3E52"/>
    <w:rsid w:val="000E5C6F"/>
    <w:rsid w:val="000F075C"/>
    <w:rsid w:val="000F0F9F"/>
    <w:rsid w:val="000F3187"/>
    <w:rsid w:val="000F3F43"/>
    <w:rsid w:val="000F58ED"/>
    <w:rsid w:val="000F7E32"/>
    <w:rsid w:val="0010560F"/>
    <w:rsid w:val="00110CE7"/>
    <w:rsid w:val="00111472"/>
    <w:rsid w:val="001133B4"/>
    <w:rsid w:val="00113D5B"/>
    <w:rsid w:val="00113F8F"/>
    <w:rsid w:val="0012009A"/>
    <w:rsid w:val="00125217"/>
    <w:rsid w:val="00131C59"/>
    <w:rsid w:val="001332FA"/>
    <w:rsid w:val="001349DB"/>
    <w:rsid w:val="00135AEB"/>
    <w:rsid w:val="00136E58"/>
    <w:rsid w:val="00146A3A"/>
    <w:rsid w:val="00150DDF"/>
    <w:rsid w:val="00152ADB"/>
    <w:rsid w:val="00152CC3"/>
    <w:rsid w:val="001547F9"/>
    <w:rsid w:val="001557A0"/>
    <w:rsid w:val="00157DE4"/>
    <w:rsid w:val="00161325"/>
    <w:rsid w:val="00162D4E"/>
    <w:rsid w:val="00163178"/>
    <w:rsid w:val="00163E55"/>
    <w:rsid w:val="00166B67"/>
    <w:rsid w:val="001829B2"/>
    <w:rsid w:val="001836E2"/>
    <w:rsid w:val="00184427"/>
    <w:rsid w:val="001875B1"/>
    <w:rsid w:val="001913E7"/>
    <w:rsid w:val="001924C8"/>
    <w:rsid w:val="0019315F"/>
    <w:rsid w:val="0019613B"/>
    <w:rsid w:val="001971BC"/>
    <w:rsid w:val="001A02C1"/>
    <w:rsid w:val="001A0A9C"/>
    <w:rsid w:val="001B1EF2"/>
    <w:rsid w:val="001B2A35"/>
    <w:rsid w:val="001B339A"/>
    <w:rsid w:val="001C0372"/>
    <w:rsid w:val="001C07C3"/>
    <w:rsid w:val="001C1244"/>
    <w:rsid w:val="001C2FF5"/>
    <w:rsid w:val="001C43AD"/>
    <w:rsid w:val="001C5084"/>
    <w:rsid w:val="001C65CA"/>
    <w:rsid w:val="001C72B5"/>
    <w:rsid w:val="001D2E7A"/>
    <w:rsid w:val="001D3505"/>
    <w:rsid w:val="001D3992"/>
    <w:rsid w:val="001D4A3E"/>
    <w:rsid w:val="001D5673"/>
    <w:rsid w:val="001D5A96"/>
    <w:rsid w:val="001E0C2E"/>
    <w:rsid w:val="001E1779"/>
    <w:rsid w:val="001E1B6E"/>
    <w:rsid w:val="001E416D"/>
    <w:rsid w:val="001E4506"/>
    <w:rsid w:val="001E51A0"/>
    <w:rsid w:val="001E5F91"/>
    <w:rsid w:val="001F24ED"/>
    <w:rsid w:val="001F2D52"/>
    <w:rsid w:val="001F3200"/>
    <w:rsid w:val="001F4EF8"/>
    <w:rsid w:val="001F5AB1"/>
    <w:rsid w:val="001F73B0"/>
    <w:rsid w:val="00200D45"/>
    <w:rsid w:val="00201337"/>
    <w:rsid w:val="002022EA"/>
    <w:rsid w:val="00203A62"/>
    <w:rsid w:val="002044E9"/>
    <w:rsid w:val="00205B17"/>
    <w:rsid w:val="00205D9B"/>
    <w:rsid w:val="00206D37"/>
    <w:rsid w:val="00210C07"/>
    <w:rsid w:val="00210E81"/>
    <w:rsid w:val="002169A0"/>
    <w:rsid w:val="00216E0C"/>
    <w:rsid w:val="002204DA"/>
    <w:rsid w:val="00220AB5"/>
    <w:rsid w:val="00221328"/>
    <w:rsid w:val="00223064"/>
    <w:rsid w:val="0022371A"/>
    <w:rsid w:val="00237785"/>
    <w:rsid w:val="00237B16"/>
    <w:rsid w:val="002417AD"/>
    <w:rsid w:val="00245974"/>
    <w:rsid w:val="00247F51"/>
    <w:rsid w:val="00251FB9"/>
    <w:rsid w:val="002520AD"/>
    <w:rsid w:val="00252EC5"/>
    <w:rsid w:val="00255F65"/>
    <w:rsid w:val="0025660A"/>
    <w:rsid w:val="00257DF8"/>
    <w:rsid w:val="00257E4A"/>
    <w:rsid w:val="0026038D"/>
    <w:rsid w:val="00264532"/>
    <w:rsid w:val="002653F4"/>
    <w:rsid w:val="0027175D"/>
    <w:rsid w:val="002748C8"/>
    <w:rsid w:val="002842B1"/>
    <w:rsid w:val="0028486A"/>
    <w:rsid w:val="00286481"/>
    <w:rsid w:val="0028795B"/>
    <w:rsid w:val="00287BC5"/>
    <w:rsid w:val="0029377A"/>
    <w:rsid w:val="002951B7"/>
    <w:rsid w:val="0029793F"/>
    <w:rsid w:val="002A06B1"/>
    <w:rsid w:val="002A268A"/>
    <w:rsid w:val="002A28E8"/>
    <w:rsid w:val="002A4FBE"/>
    <w:rsid w:val="002A617C"/>
    <w:rsid w:val="002A71CF"/>
    <w:rsid w:val="002B33D3"/>
    <w:rsid w:val="002B3E9D"/>
    <w:rsid w:val="002B559C"/>
    <w:rsid w:val="002C17D3"/>
    <w:rsid w:val="002C3A44"/>
    <w:rsid w:val="002C4745"/>
    <w:rsid w:val="002C77F4"/>
    <w:rsid w:val="002D0869"/>
    <w:rsid w:val="002D78FE"/>
    <w:rsid w:val="002E2ABB"/>
    <w:rsid w:val="002E4993"/>
    <w:rsid w:val="002E5BAC"/>
    <w:rsid w:val="002E610E"/>
    <w:rsid w:val="002E7635"/>
    <w:rsid w:val="002F15D9"/>
    <w:rsid w:val="002F171D"/>
    <w:rsid w:val="002F265A"/>
    <w:rsid w:val="002F5412"/>
    <w:rsid w:val="0030413F"/>
    <w:rsid w:val="00305EFE"/>
    <w:rsid w:val="003062CA"/>
    <w:rsid w:val="00313B4B"/>
    <w:rsid w:val="00313D85"/>
    <w:rsid w:val="00315CE3"/>
    <w:rsid w:val="0031629B"/>
    <w:rsid w:val="003171CE"/>
    <w:rsid w:val="00320360"/>
    <w:rsid w:val="00322E33"/>
    <w:rsid w:val="003251FE"/>
    <w:rsid w:val="00325324"/>
    <w:rsid w:val="00325752"/>
    <w:rsid w:val="00326514"/>
    <w:rsid w:val="003274DB"/>
    <w:rsid w:val="00327FBF"/>
    <w:rsid w:val="00332A7B"/>
    <w:rsid w:val="00332B29"/>
    <w:rsid w:val="003343E0"/>
    <w:rsid w:val="003347C9"/>
    <w:rsid w:val="00335638"/>
    <w:rsid w:val="00335EAD"/>
    <w:rsid w:val="00337084"/>
    <w:rsid w:val="00341235"/>
    <w:rsid w:val="00345E37"/>
    <w:rsid w:val="00347D6B"/>
    <w:rsid w:val="00347F3E"/>
    <w:rsid w:val="00353229"/>
    <w:rsid w:val="0035784F"/>
    <w:rsid w:val="00362095"/>
    <w:rsid w:val="003621C3"/>
    <w:rsid w:val="003632EF"/>
    <w:rsid w:val="0036382D"/>
    <w:rsid w:val="00367C94"/>
    <w:rsid w:val="00371FB5"/>
    <w:rsid w:val="00380350"/>
    <w:rsid w:val="00380B4E"/>
    <w:rsid w:val="003816E4"/>
    <w:rsid w:val="00384A28"/>
    <w:rsid w:val="00384A4A"/>
    <w:rsid w:val="00385664"/>
    <w:rsid w:val="0039131E"/>
    <w:rsid w:val="003962AF"/>
    <w:rsid w:val="003A04A6"/>
    <w:rsid w:val="003A155B"/>
    <w:rsid w:val="003A3D2C"/>
    <w:rsid w:val="003A4F2A"/>
    <w:rsid w:val="003A59F0"/>
    <w:rsid w:val="003A7759"/>
    <w:rsid w:val="003A7F6E"/>
    <w:rsid w:val="003B03EA"/>
    <w:rsid w:val="003B0B0F"/>
    <w:rsid w:val="003B5C32"/>
    <w:rsid w:val="003B61F4"/>
    <w:rsid w:val="003B77C4"/>
    <w:rsid w:val="003B7E10"/>
    <w:rsid w:val="003C6660"/>
    <w:rsid w:val="003C78F5"/>
    <w:rsid w:val="003C7C34"/>
    <w:rsid w:val="003D0F37"/>
    <w:rsid w:val="003D5150"/>
    <w:rsid w:val="003D5D04"/>
    <w:rsid w:val="003D73EA"/>
    <w:rsid w:val="003E0B0E"/>
    <w:rsid w:val="003E3F7D"/>
    <w:rsid w:val="003E6E7F"/>
    <w:rsid w:val="003E7897"/>
    <w:rsid w:val="003E7A39"/>
    <w:rsid w:val="003F0E56"/>
    <w:rsid w:val="003F1C3A"/>
    <w:rsid w:val="003F2B53"/>
    <w:rsid w:val="003F665B"/>
    <w:rsid w:val="004104AE"/>
    <w:rsid w:val="00410772"/>
    <w:rsid w:val="004109D8"/>
    <w:rsid w:val="00414DF5"/>
    <w:rsid w:val="00414E6C"/>
    <w:rsid w:val="00416617"/>
    <w:rsid w:val="00417202"/>
    <w:rsid w:val="00417508"/>
    <w:rsid w:val="00417725"/>
    <w:rsid w:val="00421E04"/>
    <w:rsid w:val="004229D9"/>
    <w:rsid w:val="0042358C"/>
    <w:rsid w:val="0042384E"/>
    <w:rsid w:val="00432C05"/>
    <w:rsid w:val="00436236"/>
    <w:rsid w:val="00437B61"/>
    <w:rsid w:val="00440051"/>
    <w:rsid w:val="00441264"/>
    <w:rsid w:val="00441393"/>
    <w:rsid w:val="00447CF0"/>
    <w:rsid w:val="0045035F"/>
    <w:rsid w:val="00451A2C"/>
    <w:rsid w:val="004544F4"/>
    <w:rsid w:val="00456F10"/>
    <w:rsid w:val="004627AD"/>
    <w:rsid w:val="00463413"/>
    <w:rsid w:val="004643C2"/>
    <w:rsid w:val="00466D84"/>
    <w:rsid w:val="0046755A"/>
    <w:rsid w:val="00467845"/>
    <w:rsid w:val="00473125"/>
    <w:rsid w:val="004745D2"/>
    <w:rsid w:val="00474746"/>
    <w:rsid w:val="00474875"/>
    <w:rsid w:val="00477D62"/>
    <w:rsid w:val="0048257A"/>
    <w:rsid w:val="004900EE"/>
    <w:rsid w:val="00491137"/>
    <w:rsid w:val="00491AA0"/>
    <w:rsid w:val="00492A8D"/>
    <w:rsid w:val="00493B17"/>
    <w:rsid w:val="004944C8"/>
    <w:rsid w:val="00494B38"/>
    <w:rsid w:val="00494CC4"/>
    <w:rsid w:val="0049734F"/>
    <w:rsid w:val="004A0AFE"/>
    <w:rsid w:val="004A0EBF"/>
    <w:rsid w:val="004A4585"/>
    <w:rsid w:val="004A4EC4"/>
    <w:rsid w:val="004A57E7"/>
    <w:rsid w:val="004B13EB"/>
    <w:rsid w:val="004B30C5"/>
    <w:rsid w:val="004B50C0"/>
    <w:rsid w:val="004B7420"/>
    <w:rsid w:val="004B7686"/>
    <w:rsid w:val="004C06FA"/>
    <w:rsid w:val="004C57A5"/>
    <w:rsid w:val="004D0949"/>
    <w:rsid w:val="004D198D"/>
    <w:rsid w:val="004E0BBB"/>
    <w:rsid w:val="004E0CD8"/>
    <w:rsid w:val="004E1D57"/>
    <w:rsid w:val="004E2F16"/>
    <w:rsid w:val="004E3FB8"/>
    <w:rsid w:val="004E7F67"/>
    <w:rsid w:val="004F0102"/>
    <w:rsid w:val="004F2611"/>
    <w:rsid w:val="004F41B2"/>
    <w:rsid w:val="004F6196"/>
    <w:rsid w:val="00500F65"/>
    <w:rsid w:val="00503044"/>
    <w:rsid w:val="005044E6"/>
    <w:rsid w:val="005056DC"/>
    <w:rsid w:val="00506CD1"/>
    <w:rsid w:val="00510864"/>
    <w:rsid w:val="00512B13"/>
    <w:rsid w:val="00517198"/>
    <w:rsid w:val="005179BE"/>
    <w:rsid w:val="00523666"/>
    <w:rsid w:val="00525922"/>
    <w:rsid w:val="00526234"/>
    <w:rsid w:val="00527784"/>
    <w:rsid w:val="005330C4"/>
    <w:rsid w:val="0053692E"/>
    <w:rsid w:val="005378A6"/>
    <w:rsid w:val="00540EA9"/>
    <w:rsid w:val="00544E56"/>
    <w:rsid w:val="0054657B"/>
    <w:rsid w:val="00552DAC"/>
    <w:rsid w:val="005558BC"/>
    <w:rsid w:val="00557434"/>
    <w:rsid w:val="00561592"/>
    <w:rsid w:val="0056169A"/>
    <w:rsid w:val="00563C4B"/>
    <w:rsid w:val="005679A6"/>
    <w:rsid w:val="00570585"/>
    <w:rsid w:val="005753AF"/>
    <w:rsid w:val="005757E6"/>
    <w:rsid w:val="005805D2"/>
    <w:rsid w:val="005940AE"/>
    <w:rsid w:val="00595415"/>
    <w:rsid w:val="0059652F"/>
    <w:rsid w:val="005967DE"/>
    <w:rsid w:val="00597652"/>
    <w:rsid w:val="005A0703"/>
    <w:rsid w:val="005A080B"/>
    <w:rsid w:val="005B0A1F"/>
    <w:rsid w:val="005B12A5"/>
    <w:rsid w:val="005B1668"/>
    <w:rsid w:val="005B1810"/>
    <w:rsid w:val="005B43F6"/>
    <w:rsid w:val="005B50C7"/>
    <w:rsid w:val="005B5920"/>
    <w:rsid w:val="005C06F1"/>
    <w:rsid w:val="005C161A"/>
    <w:rsid w:val="005C1BCB"/>
    <w:rsid w:val="005C2312"/>
    <w:rsid w:val="005C455E"/>
    <w:rsid w:val="005C4735"/>
    <w:rsid w:val="005C5C63"/>
    <w:rsid w:val="005C6CBD"/>
    <w:rsid w:val="005D03E9"/>
    <w:rsid w:val="005D2687"/>
    <w:rsid w:val="005D304B"/>
    <w:rsid w:val="005D396C"/>
    <w:rsid w:val="005D6E5D"/>
    <w:rsid w:val="005E0626"/>
    <w:rsid w:val="005E26D8"/>
    <w:rsid w:val="005E2B4F"/>
    <w:rsid w:val="005E3989"/>
    <w:rsid w:val="005E3C1D"/>
    <w:rsid w:val="005E44E6"/>
    <w:rsid w:val="005E4659"/>
    <w:rsid w:val="005E5C19"/>
    <w:rsid w:val="005E657A"/>
    <w:rsid w:val="005E6FEE"/>
    <w:rsid w:val="005E7071"/>
    <w:rsid w:val="005F01AC"/>
    <w:rsid w:val="005F1386"/>
    <w:rsid w:val="005F17C2"/>
    <w:rsid w:val="005F3DC7"/>
    <w:rsid w:val="005F3F56"/>
    <w:rsid w:val="006042F3"/>
    <w:rsid w:val="00606352"/>
    <w:rsid w:val="00610FC3"/>
    <w:rsid w:val="006127AC"/>
    <w:rsid w:val="00613FE7"/>
    <w:rsid w:val="00616B3E"/>
    <w:rsid w:val="00616E88"/>
    <w:rsid w:val="00617940"/>
    <w:rsid w:val="006256AA"/>
    <w:rsid w:val="006257CF"/>
    <w:rsid w:val="006305C5"/>
    <w:rsid w:val="00631C94"/>
    <w:rsid w:val="00631EDE"/>
    <w:rsid w:val="00633238"/>
    <w:rsid w:val="00634A78"/>
    <w:rsid w:val="00634B28"/>
    <w:rsid w:val="006353F3"/>
    <w:rsid w:val="00636B0B"/>
    <w:rsid w:val="00642025"/>
    <w:rsid w:val="00644EAC"/>
    <w:rsid w:val="0064538D"/>
    <w:rsid w:val="006456C2"/>
    <w:rsid w:val="00645F63"/>
    <w:rsid w:val="006467FF"/>
    <w:rsid w:val="00646E87"/>
    <w:rsid w:val="0064769A"/>
    <w:rsid w:val="006477EB"/>
    <w:rsid w:val="0065020A"/>
    <w:rsid w:val="0065107F"/>
    <w:rsid w:val="00653093"/>
    <w:rsid w:val="006541FF"/>
    <w:rsid w:val="00654980"/>
    <w:rsid w:val="006561DD"/>
    <w:rsid w:val="0066156A"/>
    <w:rsid w:val="00661946"/>
    <w:rsid w:val="00666061"/>
    <w:rsid w:val="00666303"/>
    <w:rsid w:val="00667424"/>
    <w:rsid w:val="00667792"/>
    <w:rsid w:val="00667821"/>
    <w:rsid w:val="00671677"/>
    <w:rsid w:val="00671C46"/>
    <w:rsid w:val="006750F2"/>
    <w:rsid w:val="006752D6"/>
    <w:rsid w:val="0067565A"/>
    <w:rsid w:val="00675E02"/>
    <w:rsid w:val="00680FF3"/>
    <w:rsid w:val="0068553C"/>
    <w:rsid w:val="0068569E"/>
    <w:rsid w:val="006857E3"/>
    <w:rsid w:val="00685F34"/>
    <w:rsid w:val="006917D5"/>
    <w:rsid w:val="006926FF"/>
    <w:rsid w:val="00695656"/>
    <w:rsid w:val="00696A41"/>
    <w:rsid w:val="006975A8"/>
    <w:rsid w:val="006A1012"/>
    <w:rsid w:val="006A506B"/>
    <w:rsid w:val="006A509C"/>
    <w:rsid w:val="006A570E"/>
    <w:rsid w:val="006B2BE8"/>
    <w:rsid w:val="006B3A0C"/>
    <w:rsid w:val="006B408B"/>
    <w:rsid w:val="006C1376"/>
    <w:rsid w:val="006C48F9"/>
    <w:rsid w:val="006D130E"/>
    <w:rsid w:val="006D2CC4"/>
    <w:rsid w:val="006D74A5"/>
    <w:rsid w:val="006D7580"/>
    <w:rsid w:val="006D7A02"/>
    <w:rsid w:val="006E0E7D"/>
    <w:rsid w:val="006E79F2"/>
    <w:rsid w:val="006F1C14"/>
    <w:rsid w:val="006F4DF2"/>
    <w:rsid w:val="006F6E50"/>
    <w:rsid w:val="006F7CAD"/>
    <w:rsid w:val="0070130A"/>
    <w:rsid w:val="00701445"/>
    <w:rsid w:val="00703A6A"/>
    <w:rsid w:val="007067BC"/>
    <w:rsid w:val="007113F8"/>
    <w:rsid w:val="007221FE"/>
    <w:rsid w:val="00722236"/>
    <w:rsid w:val="007261DC"/>
    <w:rsid w:val="0072737A"/>
    <w:rsid w:val="00731DEE"/>
    <w:rsid w:val="007348D3"/>
    <w:rsid w:val="00734BC6"/>
    <w:rsid w:val="007357F4"/>
    <w:rsid w:val="007375F3"/>
    <w:rsid w:val="00740023"/>
    <w:rsid w:val="00742694"/>
    <w:rsid w:val="00747538"/>
    <w:rsid w:val="007541D3"/>
    <w:rsid w:val="007577D7"/>
    <w:rsid w:val="00762590"/>
    <w:rsid w:val="007653DF"/>
    <w:rsid w:val="00766186"/>
    <w:rsid w:val="00766B50"/>
    <w:rsid w:val="00770E5F"/>
    <w:rsid w:val="00770EF8"/>
    <w:rsid w:val="007715E8"/>
    <w:rsid w:val="00772167"/>
    <w:rsid w:val="00774005"/>
    <w:rsid w:val="00775353"/>
    <w:rsid w:val="00776004"/>
    <w:rsid w:val="00777FDC"/>
    <w:rsid w:val="00780430"/>
    <w:rsid w:val="00781AFC"/>
    <w:rsid w:val="00783266"/>
    <w:rsid w:val="0078486B"/>
    <w:rsid w:val="007851D2"/>
    <w:rsid w:val="00785A39"/>
    <w:rsid w:val="00787D8A"/>
    <w:rsid w:val="00790277"/>
    <w:rsid w:val="007904D6"/>
    <w:rsid w:val="00790564"/>
    <w:rsid w:val="00790ED0"/>
    <w:rsid w:val="00791EBC"/>
    <w:rsid w:val="0079207B"/>
    <w:rsid w:val="00793577"/>
    <w:rsid w:val="00794737"/>
    <w:rsid w:val="0079616A"/>
    <w:rsid w:val="00796197"/>
    <w:rsid w:val="007964BA"/>
    <w:rsid w:val="007A446A"/>
    <w:rsid w:val="007A53A6"/>
    <w:rsid w:val="007A6159"/>
    <w:rsid w:val="007A6718"/>
    <w:rsid w:val="007A77EA"/>
    <w:rsid w:val="007B2180"/>
    <w:rsid w:val="007B27E9"/>
    <w:rsid w:val="007B2C5B"/>
    <w:rsid w:val="007B2D11"/>
    <w:rsid w:val="007B6A93"/>
    <w:rsid w:val="007B7287"/>
    <w:rsid w:val="007B7BEC"/>
    <w:rsid w:val="007C257B"/>
    <w:rsid w:val="007C3CF4"/>
    <w:rsid w:val="007D1DD1"/>
    <w:rsid w:val="007D2107"/>
    <w:rsid w:val="007D3D47"/>
    <w:rsid w:val="007D5895"/>
    <w:rsid w:val="007D77AB"/>
    <w:rsid w:val="007E28D0"/>
    <w:rsid w:val="007E30DF"/>
    <w:rsid w:val="007E6332"/>
    <w:rsid w:val="007F14FB"/>
    <w:rsid w:val="007F211A"/>
    <w:rsid w:val="007F28A7"/>
    <w:rsid w:val="007F2C8B"/>
    <w:rsid w:val="007F355F"/>
    <w:rsid w:val="007F543C"/>
    <w:rsid w:val="007F5555"/>
    <w:rsid w:val="007F6EF2"/>
    <w:rsid w:val="007F7544"/>
    <w:rsid w:val="0080067F"/>
    <w:rsid w:val="00800995"/>
    <w:rsid w:val="00802948"/>
    <w:rsid w:val="008038DF"/>
    <w:rsid w:val="00803D8C"/>
    <w:rsid w:val="00805F03"/>
    <w:rsid w:val="008061BC"/>
    <w:rsid w:val="00807533"/>
    <w:rsid w:val="00807DDE"/>
    <w:rsid w:val="00810079"/>
    <w:rsid w:val="00812496"/>
    <w:rsid w:val="008172F8"/>
    <w:rsid w:val="00821D17"/>
    <w:rsid w:val="00823124"/>
    <w:rsid w:val="008326B2"/>
    <w:rsid w:val="00840603"/>
    <w:rsid w:val="00841C79"/>
    <w:rsid w:val="0084358D"/>
    <w:rsid w:val="00846831"/>
    <w:rsid w:val="00846DDE"/>
    <w:rsid w:val="008510D7"/>
    <w:rsid w:val="00851761"/>
    <w:rsid w:val="00861666"/>
    <w:rsid w:val="0086369F"/>
    <w:rsid w:val="00863825"/>
    <w:rsid w:val="00865532"/>
    <w:rsid w:val="00867686"/>
    <w:rsid w:val="00871256"/>
    <w:rsid w:val="00871405"/>
    <w:rsid w:val="008737D3"/>
    <w:rsid w:val="00874313"/>
    <w:rsid w:val="008747E0"/>
    <w:rsid w:val="00875EAD"/>
    <w:rsid w:val="00876841"/>
    <w:rsid w:val="00882B3C"/>
    <w:rsid w:val="0088783D"/>
    <w:rsid w:val="008937F5"/>
    <w:rsid w:val="008972C3"/>
    <w:rsid w:val="00897460"/>
    <w:rsid w:val="008A0EF3"/>
    <w:rsid w:val="008A1F6A"/>
    <w:rsid w:val="008A3D31"/>
    <w:rsid w:val="008A418F"/>
    <w:rsid w:val="008A7A46"/>
    <w:rsid w:val="008B7B83"/>
    <w:rsid w:val="008C33B5"/>
    <w:rsid w:val="008C3CEF"/>
    <w:rsid w:val="008C565A"/>
    <w:rsid w:val="008C6969"/>
    <w:rsid w:val="008D2FFC"/>
    <w:rsid w:val="008D5C81"/>
    <w:rsid w:val="008E007D"/>
    <w:rsid w:val="008E1F69"/>
    <w:rsid w:val="008E295F"/>
    <w:rsid w:val="008F38BB"/>
    <w:rsid w:val="008F57D8"/>
    <w:rsid w:val="00901AC9"/>
    <w:rsid w:val="00902834"/>
    <w:rsid w:val="00905731"/>
    <w:rsid w:val="0090594B"/>
    <w:rsid w:val="00906BE3"/>
    <w:rsid w:val="00906E39"/>
    <w:rsid w:val="009111D8"/>
    <w:rsid w:val="009120FA"/>
    <w:rsid w:val="00914E26"/>
    <w:rsid w:val="0091590F"/>
    <w:rsid w:val="00920172"/>
    <w:rsid w:val="0092366C"/>
    <w:rsid w:val="00923B4D"/>
    <w:rsid w:val="0092540C"/>
    <w:rsid w:val="00925E0F"/>
    <w:rsid w:val="00926275"/>
    <w:rsid w:val="00931A57"/>
    <w:rsid w:val="009341AC"/>
    <w:rsid w:val="0093433F"/>
    <w:rsid w:val="0093492E"/>
    <w:rsid w:val="00940CBC"/>
    <w:rsid w:val="009414E6"/>
    <w:rsid w:val="00942F4B"/>
    <w:rsid w:val="00943148"/>
    <w:rsid w:val="00943F85"/>
    <w:rsid w:val="00947EE5"/>
    <w:rsid w:val="00952CE0"/>
    <w:rsid w:val="00952E5D"/>
    <w:rsid w:val="0095450F"/>
    <w:rsid w:val="00956901"/>
    <w:rsid w:val="00962EC1"/>
    <w:rsid w:val="009636FB"/>
    <w:rsid w:val="0096692C"/>
    <w:rsid w:val="009701A6"/>
    <w:rsid w:val="00971591"/>
    <w:rsid w:val="00974564"/>
    <w:rsid w:val="00974E99"/>
    <w:rsid w:val="009758D6"/>
    <w:rsid w:val="009764FA"/>
    <w:rsid w:val="00980192"/>
    <w:rsid w:val="00982A22"/>
    <w:rsid w:val="009850E8"/>
    <w:rsid w:val="00994D97"/>
    <w:rsid w:val="00997C52"/>
    <w:rsid w:val="009A07B7"/>
    <w:rsid w:val="009A0B7F"/>
    <w:rsid w:val="009A176E"/>
    <w:rsid w:val="009A2C4D"/>
    <w:rsid w:val="009A378A"/>
    <w:rsid w:val="009A7B89"/>
    <w:rsid w:val="009B0890"/>
    <w:rsid w:val="009B1545"/>
    <w:rsid w:val="009B5023"/>
    <w:rsid w:val="009B785E"/>
    <w:rsid w:val="009C0253"/>
    <w:rsid w:val="009C26F8"/>
    <w:rsid w:val="009C5FFB"/>
    <w:rsid w:val="009C609E"/>
    <w:rsid w:val="009C7361"/>
    <w:rsid w:val="009D16BB"/>
    <w:rsid w:val="009D1CAA"/>
    <w:rsid w:val="009D26AB"/>
    <w:rsid w:val="009D554E"/>
    <w:rsid w:val="009E16EC"/>
    <w:rsid w:val="009E433C"/>
    <w:rsid w:val="009E4A4D"/>
    <w:rsid w:val="009E5600"/>
    <w:rsid w:val="009E6578"/>
    <w:rsid w:val="009E73B6"/>
    <w:rsid w:val="009F081F"/>
    <w:rsid w:val="009F71A0"/>
    <w:rsid w:val="00A01153"/>
    <w:rsid w:val="00A06A3D"/>
    <w:rsid w:val="00A074BA"/>
    <w:rsid w:val="00A07E54"/>
    <w:rsid w:val="00A13E56"/>
    <w:rsid w:val="00A15000"/>
    <w:rsid w:val="00A171D3"/>
    <w:rsid w:val="00A2015C"/>
    <w:rsid w:val="00A21E96"/>
    <w:rsid w:val="00A227BF"/>
    <w:rsid w:val="00A24838"/>
    <w:rsid w:val="00A257CD"/>
    <w:rsid w:val="00A25E59"/>
    <w:rsid w:val="00A2743E"/>
    <w:rsid w:val="00A30C33"/>
    <w:rsid w:val="00A34364"/>
    <w:rsid w:val="00A34E2D"/>
    <w:rsid w:val="00A424DC"/>
    <w:rsid w:val="00A427DD"/>
    <w:rsid w:val="00A4308C"/>
    <w:rsid w:val="00A44836"/>
    <w:rsid w:val="00A44EA0"/>
    <w:rsid w:val="00A45388"/>
    <w:rsid w:val="00A50D7D"/>
    <w:rsid w:val="00A51A98"/>
    <w:rsid w:val="00A524B5"/>
    <w:rsid w:val="00A52AB3"/>
    <w:rsid w:val="00A549B3"/>
    <w:rsid w:val="00A56184"/>
    <w:rsid w:val="00A62A2C"/>
    <w:rsid w:val="00A669D3"/>
    <w:rsid w:val="00A72ED7"/>
    <w:rsid w:val="00A72F3F"/>
    <w:rsid w:val="00A733B0"/>
    <w:rsid w:val="00A77AE8"/>
    <w:rsid w:val="00A801C8"/>
    <w:rsid w:val="00A8083F"/>
    <w:rsid w:val="00A83651"/>
    <w:rsid w:val="00A86D2C"/>
    <w:rsid w:val="00A90D86"/>
    <w:rsid w:val="00A914F0"/>
    <w:rsid w:val="00A91DBA"/>
    <w:rsid w:val="00A93907"/>
    <w:rsid w:val="00A94BAE"/>
    <w:rsid w:val="00A97900"/>
    <w:rsid w:val="00AA05AA"/>
    <w:rsid w:val="00AA1D7A"/>
    <w:rsid w:val="00AA32B4"/>
    <w:rsid w:val="00AA3E01"/>
    <w:rsid w:val="00AA65E8"/>
    <w:rsid w:val="00AA7903"/>
    <w:rsid w:val="00AA7FD1"/>
    <w:rsid w:val="00AB0BFA"/>
    <w:rsid w:val="00AB76B7"/>
    <w:rsid w:val="00AC33A2"/>
    <w:rsid w:val="00AD262F"/>
    <w:rsid w:val="00AE1C71"/>
    <w:rsid w:val="00AE27F2"/>
    <w:rsid w:val="00AE2B1F"/>
    <w:rsid w:val="00AE65F1"/>
    <w:rsid w:val="00AE6BB4"/>
    <w:rsid w:val="00AE74AD"/>
    <w:rsid w:val="00AF0B35"/>
    <w:rsid w:val="00AF0B3A"/>
    <w:rsid w:val="00AF159C"/>
    <w:rsid w:val="00AF5659"/>
    <w:rsid w:val="00AF7B7A"/>
    <w:rsid w:val="00B01873"/>
    <w:rsid w:val="00B0269F"/>
    <w:rsid w:val="00B07669"/>
    <w:rsid w:val="00B07717"/>
    <w:rsid w:val="00B13122"/>
    <w:rsid w:val="00B13197"/>
    <w:rsid w:val="00B17253"/>
    <w:rsid w:val="00B242D1"/>
    <w:rsid w:val="00B2583D"/>
    <w:rsid w:val="00B305F7"/>
    <w:rsid w:val="00B31A41"/>
    <w:rsid w:val="00B341C2"/>
    <w:rsid w:val="00B36567"/>
    <w:rsid w:val="00B40199"/>
    <w:rsid w:val="00B405A4"/>
    <w:rsid w:val="00B415A8"/>
    <w:rsid w:val="00B41BE2"/>
    <w:rsid w:val="00B478D9"/>
    <w:rsid w:val="00B502FF"/>
    <w:rsid w:val="00B5603D"/>
    <w:rsid w:val="00B60DF5"/>
    <w:rsid w:val="00B62436"/>
    <w:rsid w:val="00B636D5"/>
    <w:rsid w:val="00B643DF"/>
    <w:rsid w:val="00B65300"/>
    <w:rsid w:val="00B67422"/>
    <w:rsid w:val="00B67F63"/>
    <w:rsid w:val="00B70BD4"/>
    <w:rsid w:val="00B718DA"/>
    <w:rsid w:val="00B727E4"/>
    <w:rsid w:val="00B730C4"/>
    <w:rsid w:val="00B73463"/>
    <w:rsid w:val="00B751CF"/>
    <w:rsid w:val="00B76942"/>
    <w:rsid w:val="00B81151"/>
    <w:rsid w:val="00B86E69"/>
    <w:rsid w:val="00B90123"/>
    <w:rsid w:val="00B9016D"/>
    <w:rsid w:val="00B9268A"/>
    <w:rsid w:val="00B952D1"/>
    <w:rsid w:val="00B97A3A"/>
    <w:rsid w:val="00BA0F98"/>
    <w:rsid w:val="00BA1517"/>
    <w:rsid w:val="00BA1612"/>
    <w:rsid w:val="00BA30A6"/>
    <w:rsid w:val="00BA5DB4"/>
    <w:rsid w:val="00BA67FD"/>
    <w:rsid w:val="00BA7C48"/>
    <w:rsid w:val="00BB1575"/>
    <w:rsid w:val="00BB17E3"/>
    <w:rsid w:val="00BB5AD5"/>
    <w:rsid w:val="00BC027A"/>
    <w:rsid w:val="00BC0289"/>
    <w:rsid w:val="00BC05B1"/>
    <w:rsid w:val="00BC251F"/>
    <w:rsid w:val="00BC27F6"/>
    <w:rsid w:val="00BC39F4"/>
    <w:rsid w:val="00BC3EAE"/>
    <w:rsid w:val="00BC4B20"/>
    <w:rsid w:val="00BD0C36"/>
    <w:rsid w:val="00BD1587"/>
    <w:rsid w:val="00BD630A"/>
    <w:rsid w:val="00BD76B9"/>
    <w:rsid w:val="00BD7C58"/>
    <w:rsid w:val="00BD7EE1"/>
    <w:rsid w:val="00BE0567"/>
    <w:rsid w:val="00BE385B"/>
    <w:rsid w:val="00BE5568"/>
    <w:rsid w:val="00BF1358"/>
    <w:rsid w:val="00BF1B19"/>
    <w:rsid w:val="00BF296F"/>
    <w:rsid w:val="00BF2F78"/>
    <w:rsid w:val="00BF3DB8"/>
    <w:rsid w:val="00BF4B15"/>
    <w:rsid w:val="00BF5BF8"/>
    <w:rsid w:val="00BF5EF4"/>
    <w:rsid w:val="00C0106D"/>
    <w:rsid w:val="00C02186"/>
    <w:rsid w:val="00C02DCC"/>
    <w:rsid w:val="00C0420B"/>
    <w:rsid w:val="00C11707"/>
    <w:rsid w:val="00C12423"/>
    <w:rsid w:val="00C13372"/>
    <w:rsid w:val="00C133BE"/>
    <w:rsid w:val="00C17101"/>
    <w:rsid w:val="00C222B4"/>
    <w:rsid w:val="00C235BC"/>
    <w:rsid w:val="00C262E4"/>
    <w:rsid w:val="00C268D6"/>
    <w:rsid w:val="00C32FEA"/>
    <w:rsid w:val="00C33385"/>
    <w:rsid w:val="00C33E20"/>
    <w:rsid w:val="00C34B55"/>
    <w:rsid w:val="00C35168"/>
    <w:rsid w:val="00C35CF6"/>
    <w:rsid w:val="00C36345"/>
    <w:rsid w:val="00C3725B"/>
    <w:rsid w:val="00C43ED6"/>
    <w:rsid w:val="00C452DB"/>
    <w:rsid w:val="00C471FD"/>
    <w:rsid w:val="00C47ED9"/>
    <w:rsid w:val="00C50DD7"/>
    <w:rsid w:val="00C533EC"/>
    <w:rsid w:val="00C5470E"/>
    <w:rsid w:val="00C55CA5"/>
    <w:rsid w:val="00C55EFB"/>
    <w:rsid w:val="00C56585"/>
    <w:rsid w:val="00C56B3F"/>
    <w:rsid w:val="00C716E5"/>
    <w:rsid w:val="00C75FDB"/>
    <w:rsid w:val="00C773D9"/>
    <w:rsid w:val="00C80307"/>
    <w:rsid w:val="00C80ACE"/>
    <w:rsid w:val="00C81162"/>
    <w:rsid w:val="00C83666"/>
    <w:rsid w:val="00C83E6E"/>
    <w:rsid w:val="00C84B9D"/>
    <w:rsid w:val="00C870B5"/>
    <w:rsid w:val="00C907DF"/>
    <w:rsid w:val="00C90905"/>
    <w:rsid w:val="00C91630"/>
    <w:rsid w:val="00C91CF1"/>
    <w:rsid w:val="00C9558A"/>
    <w:rsid w:val="00C95915"/>
    <w:rsid w:val="00C966EB"/>
    <w:rsid w:val="00C9704C"/>
    <w:rsid w:val="00CA04B1"/>
    <w:rsid w:val="00CA2DFC"/>
    <w:rsid w:val="00CA4EC9"/>
    <w:rsid w:val="00CA6711"/>
    <w:rsid w:val="00CA68EA"/>
    <w:rsid w:val="00CB03D4"/>
    <w:rsid w:val="00CB0617"/>
    <w:rsid w:val="00CB2A99"/>
    <w:rsid w:val="00CC35EF"/>
    <w:rsid w:val="00CC3E44"/>
    <w:rsid w:val="00CC5048"/>
    <w:rsid w:val="00CC5BBA"/>
    <w:rsid w:val="00CC6246"/>
    <w:rsid w:val="00CD2498"/>
    <w:rsid w:val="00CD6448"/>
    <w:rsid w:val="00CD6BD4"/>
    <w:rsid w:val="00CE1889"/>
    <w:rsid w:val="00CE5E46"/>
    <w:rsid w:val="00CF0E92"/>
    <w:rsid w:val="00CF1D5B"/>
    <w:rsid w:val="00CF49CC"/>
    <w:rsid w:val="00D04F0B"/>
    <w:rsid w:val="00D063D7"/>
    <w:rsid w:val="00D1463A"/>
    <w:rsid w:val="00D15C8F"/>
    <w:rsid w:val="00D16F18"/>
    <w:rsid w:val="00D23DD1"/>
    <w:rsid w:val="00D25567"/>
    <w:rsid w:val="00D27F65"/>
    <w:rsid w:val="00D314D1"/>
    <w:rsid w:val="00D32DDF"/>
    <w:rsid w:val="00D33C0A"/>
    <w:rsid w:val="00D34820"/>
    <w:rsid w:val="00D3630A"/>
    <w:rsid w:val="00D3700C"/>
    <w:rsid w:val="00D37422"/>
    <w:rsid w:val="00D40A65"/>
    <w:rsid w:val="00D452AF"/>
    <w:rsid w:val="00D467E5"/>
    <w:rsid w:val="00D51FAE"/>
    <w:rsid w:val="00D638E0"/>
    <w:rsid w:val="00D653B1"/>
    <w:rsid w:val="00D663A4"/>
    <w:rsid w:val="00D67EF0"/>
    <w:rsid w:val="00D74AE1"/>
    <w:rsid w:val="00D75650"/>
    <w:rsid w:val="00D75D42"/>
    <w:rsid w:val="00D80B20"/>
    <w:rsid w:val="00D8382E"/>
    <w:rsid w:val="00D858BE"/>
    <w:rsid w:val="00D865A8"/>
    <w:rsid w:val="00D9012A"/>
    <w:rsid w:val="00D91F49"/>
    <w:rsid w:val="00D92C2D"/>
    <w:rsid w:val="00D9361E"/>
    <w:rsid w:val="00D96B8B"/>
    <w:rsid w:val="00D96C0B"/>
    <w:rsid w:val="00D96CDB"/>
    <w:rsid w:val="00DA17CD"/>
    <w:rsid w:val="00DB258F"/>
    <w:rsid w:val="00DB25B3"/>
    <w:rsid w:val="00DB3093"/>
    <w:rsid w:val="00DB55CF"/>
    <w:rsid w:val="00DB5A63"/>
    <w:rsid w:val="00DC1A75"/>
    <w:rsid w:val="00DC24B0"/>
    <w:rsid w:val="00DC27FA"/>
    <w:rsid w:val="00DC2C87"/>
    <w:rsid w:val="00DC440A"/>
    <w:rsid w:val="00DC451B"/>
    <w:rsid w:val="00DC55F4"/>
    <w:rsid w:val="00DC6025"/>
    <w:rsid w:val="00DC62BF"/>
    <w:rsid w:val="00DD61A4"/>
    <w:rsid w:val="00DE0893"/>
    <w:rsid w:val="00DE2814"/>
    <w:rsid w:val="00DE3AD2"/>
    <w:rsid w:val="00DE6796"/>
    <w:rsid w:val="00DF1BE9"/>
    <w:rsid w:val="00DF25BF"/>
    <w:rsid w:val="00DF2A8C"/>
    <w:rsid w:val="00E01272"/>
    <w:rsid w:val="00E03067"/>
    <w:rsid w:val="00E03846"/>
    <w:rsid w:val="00E0633E"/>
    <w:rsid w:val="00E16A6C"/>
    <w:rsid w:val="00E16EB4"/>
    <w:rsid w:val="00E20A7D"/>
    <w:rsid w:val="00E2126E"/>
    <w:rsid w:val="00E21A27"/>
    <w:rsid w:val="00E2689F"/>
    <w:rsid w:val="00E2707A"/>
    <w:rsid w:val="00E27A2F"/>
    <w:rsid w:val="00E354E2"/>
    <w:rsid w:val="00E41D1D"/>
    <w:rsid w:val="00E42A94"/>
    <w:rsid w:val="00E44DA6"/>
    <w:rsid w:val="00E458BF"/>
    <w:rsid w:val="00E5203E"/>
    <w:rsid w:val="00E54BFB"/>
    <w:rsid w:val="00E54C3D"/>
    <w:rsid w:val="00E54CD7"/>
    <w:rsid w:val="00E57FDE"/>
    <w:rsid w:val="00E60469"/>
    <w:rsid w:val="00E60CD6"/>
    <w:rsid w:val="00E62808"/>
    <w:rsid w:val="00E706E7"/>
    <w:rsid w:val="00E70B0E"/>
    <w:rsid w:val="00E733CD"/>
    <w:rsid w:val="00E84229"/>
    <w:rsid w:val="00E84965"/>
    <w:rsid w:val="00E8540A"/>
    <w:rsid w:val="00E9055C"/>
    <w:rsid w:val="00E9055D"/>
    <w:rsid w:val="00E90E4E"/>
    <w:rsid w:val="00E92BF0"/>
    <w:rsid w:val="00E9391E"/>
    <w:rsid w:val="00E93D91"/>
    <w:rsid w:val="00E9592A"/>
    <w:rsid w:val="00EA026B"/>
    <w:rsid w:val="00EA1052"/>
    <w:rsid w:val="00EA218F"/>
    <w:rsid w:val="00EA382C"/>
    <w:rsid w:val="00EA4F29"/>
    <w:rsid w:val="00EA5B27"/>
    <w:rsid w:val="00EA5F83"/>
    <w:rsid w:val="00EA6F9D"/>
    <w:rsid w:val="00EB606A"/>
    <w:rsid w:val="00EB66DC"/>
    <w:rsid w:val="00EB6F3C"/>
    <w:rsid w:val="00EC1E2C"/>
    <w:rsid w:val="00EC22DB"/>
    <w:rsid w:val="00EC2B9A"/>
    <w:rsid w:val="00EC3723"/>
    <w:rsid w:val="00EC3976"/>
    <w:rsid w:val="00EC4B28"/>
    <w:rsid w:val="00EC4E62"/>
    <w:rsid w:val="00EC568A"/>
    <w:rsid w:val="00EC6D5F"/>
    <w:rsid w:val="00EC732A"/>
    <w:rsid w:val="00EC7C87"/>
    <w:rsid w:val="00ED030E"/>
    <w:rsid w:val="00ED1EDE"/>
    <w:rsid w:val="00ED2A8D"/>
    <w:rsid w:val="00ED64B6"/>
    <w:rsid w:val="00EE54CB"/>
    <w:rsid w:val="00EE63F2"/>
    <w:rsid w:val="00EE6424"/>
    <w:rsid w:val="00EF1905"/>
    <w:rsid w:val="00EF1C54"/>
    <w:rsid w:val="00EF404B"/>
    <w:rsid w:val="00EF6230"/>
    <w:rsid w:val="00EF7265"/>
    <w:rsid w:val="00F00376"/>
    <w:rsid w:val="00F01F0C"/>
    <w:rsid w:val="00F02A5A"/>
    <w:rsid w:val="00F0596D"/>
    <w:rsid w:val="00F10C88"/>
    <w:rsid w:val="00F11368"/>
    <w:rsid w:val="00F1230D"/>
    <w:rsid w:val="00F151B7"/>
    <w:rsid w:val="00F157E2"/>
    <w:rsid w:val="00F1797A"/>
    <w:rsid w:val="00F20FDF"/>
    <w:rsid w:val="00F21D2F"/>
    <w:rsid w:val="00F22097"/>
    <w:rsid w:val="00F259E2"/>
    <w:rsid w:val="00F33F1C"/>
    <w:rsid w:val="00F34C9A"/>
    <w:rsid w:val="00F35C8B"/>
    <w:rsid w:val="00F36B1A"/>
    <w:rsid w:val="00F46CBC"/>
    <w:rsid w:val="00F46FDA"/>
    <w:rsid w:val="00F527AC"/>
    <w:rsid w:val="00F54C0D"/>
    <w:rsid w:val="00F55CD9"/>
    <w:rsid w:val="00F619A3"/>
    <w:rsid w:val="00F61D83"/>
    <w:rsid w:val="00F63DA6"/>
    <w:rsid w:val="00F64933"/>
    <w:rsid w:val="00F65DD1"/>
    <w:rsid w:val="00F65FE1"/>
    <w:rsid w:val="00F66BCE"/>
    <w:rsid w:val="00F707B3"/>
    <w:rsid w:val="00F71135"/>
    <w:rsid w:val="00F71623"/>
    <w:rsid w:val="00F74309"/>
    <w:rsid w:val="00F744D2"/>
    <w:rsid w:val="00F77210"/>
    <w:rsid w:val="00F8143F"/>
    <w:rsid w:val="00F84EDB"/>
    <w:rsid w:val="00F85DBA"/>
    <w:rsid w:val="00F90461"/>
    <w:rsid w:val="00F92826"/>
    <w:rsid w:val="00F942BC"/>
    <w:rsid w:val="00F94E18"/>
    <w:rsid w:val="00FA0F41"/>
    <w:rsid w:val="00FA370D"/>
    <w:rsid w:val="00FA40BE"/>
    <w:rsid w:val="00FA482A"/>
    <w:rsid w:val="00FA5A54"/>
    <w:rsid w:val="00FA767C"/>
    <w:rsid w:val="00FB105F"/>
    <w:rsid w:val="00FB1767"/>
    <w:rsid w:val="00FC0BEF"/>
    <w:rsid w:val="00FC2645"/>
    <w:rsid w:val="00FC2801"/>
    <w:rsid w:val="00FC378B"/>
    <w:rsid w:val="00FC3977"/>
    <w:rsid w:val="00FC3BF4"/>
    <w:rsid w:val="00FD2566"/>
    <w:rsid w:val="00FD2F16"/>
    <w:rsid w:val="00FD3E26"/>
    <w:rsid w:val="00FD3EC4"/>
    <w:rsid w:val="00FD6065"/>
    <w:rsid w:val="00FD7F35"/>
    <w:rsid w:val="00FE244F"/>
    <w:rsid w:val="00FE2A6F"/>
    <w:rsid w:val="00FF16AD"/>
    <w:rsid w:val="00FF1E2E"/>
    <w:rsid w:val="00FF3356"/>
    <w:rsid w:val="00FF4C07"/>
    <w:rsid w:val="00FF6538"/>
    <w:rsid w:val="00FF77D4"/>
  </w:rsids>
  <m:mathPr>
    <m:mathFont m:val="Cambria Math"/>
    <m:brkBin m:val="before"/>
    <m:brkBinSub m:val="--"/>
    <m:smallFrac m:val="0"/>
    <m:dispDef/>
    <m:lMargin m:val="0"/>
    <m:rMargin m:val="0"/>
    <m:defJc m:val="left"/>
    <m:wrapIndent m:val="1440"/>
    <m:intLim m:val="undOvr"/>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14:docId w14:val="33B8212A"/>
  <w15:docId w15:val="{9673710F-2633-47A6-A073-C4B4E45684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829B2"/>
    <w:pPr>
      <w:spacing w:after="0" w:line="216" w:lineRule="atLeast"/>
    </w:pPr>
    <w:rPr>
      <w:sz w:val="18"/>
      <w:lang w:val="en-GB"/>
    </w:rPr>
  </w:style>
  <w:style w:type="paragraph" w:styleId="Overskrift1">
    <w:name w:val="heading 1"/>
    <w:basedOn w:val="Normal"/>
    <w:next w:val="Heading1separatationline"/>
    <w:link w:val="Overskrift1Tegn"/>
    <w:qFormat/>
    <w:rsid w:val="002C77F4"/>
    <w:pPr>
      <w:keepNext/>
      <w:keepLines/>
      <w:numPr>
        <w:numId w:val="12"/>
      </w:numPr>
      <w:spacing w:before="240" w:line="240" w:lineRule="atLeast"/>
      <w:outlineLvl w:val="0"/>
    </w:pPr>
    <w:rPr>
      <w:rFonts w:asciiTheme="majorHAnsi" w:eastAsiaTheme="majorEastAsia" w:hAnsiTheme="majorHAnsi" w:cstheme="majorBidi"/>
      <w:b/>
      <w:bCs/>
      <w:caps/>
      <w:color w:val="407EC9"/>
      <w:sz w:val="28"/>
      <w:szCs w:val="24"/>
    </w:rPr>
  </w:style>
  <w:style w:type="paragraph" w:styleId="Overskrift2">
    <w:name w:val="heading 2"/>
    <w:basedOn w:val="Normal"/>
    <w:next w:val="Heading2separationline"/>
    <w:link w:val="Overskrift2Tegn"/>
    <w:autoRedefine/>
    <w:qFormat/>
    <w:rsid w:val="00414DF5"/>
    <w:pPr>
      <w:keepNext/>
      <w:keepLines/>
      <w:numPr>
        <w:ilvl w:val="1"/>
        <w:numId w:val="12"/>
      </w:numPr>
      <w:ind w:right="709"/>
      <w:outlineLvl w:val="1"/>
    </w:pPr>
    <w:rPr>
      <w:rFonts w:asciiTheme="majorHAnsi" w:eastAsiaTheme="majorEastAsia" w:hAnsiTheme="majorHAnsi" w:cstheme="majorBidi"/>
      <w:b/>
      <w:bCs/>
      <w:caps/>
      <w:color w:val="407EC9"/>
      <w:sz w:val="24"/>
      <w:szCs w:val="24"/>
    </w:rPr>
  </w:style>
  <w:style w:type="paragraph" w:styleId="Overskrift3">
    <w:name w:val="heading 3"/>
    <w:basedOn w:val="Normal"/>
    <w:next w:val="Brdtekst"/>
    <w:link w:val="Overskrift3Tegn"/>
    <w:autoRedefine/>
    <w:qFormat/>
    <w:rsid w:val="004F6196"/>
    <w:pPr>
      <w:keepNext/>
      <w:keepLines/>
      <w:numPr>
        <w:ilvl w:val="2"/>
        <w:numId w:val="12"/>
      </w:numPr>
      <w:ind w:right="851"/>
      <w:outlineLvl w:val="2"/>
    </w:pPr>
    <w:rPr>
      <w:rFonts w:asciiTheme="majorHAnsi" w:eastAsiaTheme="majorEastAsia" w:hAnsiTheme="majorHAnsi" w:cstheme="majorBidi"/>
      <w:b/>
      <w:bCs/>
      <w:smallCaps/>
      <w:color w:val="407EC9"/>
      <w:sz w:val="22"/>
    </w:rPr>
  </w:style>
  <w:style w:type="paragraph" w:styleId="Overskrift4">
    <w:name w:val="heading 4"/>
    <w:basedOn w:val="Normal"/>
    <w:next w:val="Brdtekst"/>
    <w:link w:val="Overskrift4Tegn"/>
    <w:qFormat/>
    <w:rsid w:val="004F6196"/>
    <w:pPr>
      <w:keepNext/>
      <w:keepLines/>
      <w:numPr>
        <w:ilvl w:val="3"/>
        <w:numId w:val="12"/>
      </w:numPr>
      <w:spacing w:before="120" w:after="120"/>
      <w:ind w:right="992"/>
      <w:outlineLvl w:val="3"/>
    </w:pPr>
    <w:rPr>
      <w:rFonts w:asciiTheme="majorHAnsi" w:eastAsiaTheme="majorEastAsia" w:hAnsiTheme="majorHAnsi" w:cstheme="majorBidi"/>
      <w:b/>
      <w:bCs/>
      <w:iCs/>
      <w:color w:val="407EC9"/>
      <w:sz w:val="22"/>
    </w:rPr>
  </w:style>
  <w:style w:type="paragraph" w:styleId="Overskrift5">
    <w:name w:val="heading 5"/>
    <w:basedOn w:val="Normal"/>
    <w:next w:val="Normal"/>
    <w:link w:val="Overskrift5Tegn"/>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Overskrift6">
    <w:name w:val="heading 6"/>
    <w:basedOn w:val="Normal"/>
    <w:next w:val="Normal"/>
    <w:link w:val="Overskrift6Tegn"/>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Overskrift7">
    <w:name w:val="heading 7"/>
    <w:basedOn w:val="Normal"/>
    <w:next w:val="Normal"/>
    <w:link w:val="Overskrift7Tegn"/>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Topptekst">
    <w:name w:val="header"/>
    <w:link w:val="TopptekstTegn"/>
    <w:rsid w:val="00380350"/>
    <w:pPr>
      <w:spacing w:after="0" w:line="240" w:lineRule="exact"/>
    </w:pPr>
    <w:rPr>
      <w:sz w:val="20"/>
      <w:lang w:val="en-GB"/>
    </w:rPr>
  </w:style>
  <w:style w:type="character" w:customStyle="1" w:styleId="TopptekstTegn">
    <w:name w:val="Topptekst Tegn"/>
    <w:basedOn w:val="Standardskriftforavsnitt"/>
    <w:link w:val="Topptekst"/>
    <w:rsid w:val="00380350"/>
    <w:rPr>
      <w:sz w:val="20"/>
      <w:lang w:val="en-GB"/>
    </w:rPr>
  </w:style>
  <w:style w:type="paragraph" w:styleId="Bunntekst">
    <w:name w:val="footer"/>
    <w:link w:val="BunntekstTegn"/>
    <w:rsid w:val="00CF49CC"/>
    <w:pPr>
      <w:spacing w:after="0" w:line="240" w:lineRule="exact"/>
    </w:pPr>
    <w:rPr>
      <w:sz w:val="20"/>
      <w:lang w:val="en-GB"/>
    </w:rPr>
  </w:style>
  <w:style w:type="character" w:customStyle="1" w:styleId="BunntekstTegn">
    <w:name w:val="Bunntekst Tegn"/>
    <w:basedOn w:val="Standardskriftforavsnitt"/>
    <w:link w:val="Bunntekst"/>
    <w:rsid w:val="00CF49CC"/>
    <w:rPr>
      <w:sz w:val="20"/>
      <w:lang w:val="en-GB"/>
    </w:rPr>
  </w:style>
  <w:style w:type="paragraph" w:styleId="Bobletekst">
    <w:name w:val="Balloon Text"/>
    <w:basedOn w:val="Normal"/>
    <w:link w:val="BobletekstTegn"/>
    <w:rsid w:val="00EB6F3C"/>
    <w:pPr>
      <w:spacing w:line="240" w:lineRule="auto"/>
    </w:pPr>
    <w:rPr>
      <w:rFonts w:ascii="Tahoma" w:hAnsi="Tahoma" w:cs="Tahoma"/>
      <w:sz w:val="16"/>
      <w:szCs w:val="16"/>
    </w:rPr>
  </w:style>
  <w:style w:type="character" w:customStyle="1" w:styleId="BobletekstTegn">
    <w:name w:val="Bobletekst Tegn"/>
    <w:basedOn w:val="Standardskriftforavsnitt"/>
    <w:link w:val="Bobletekst"/>
    <w:rsid w:val="00EB6F3C"/>
    <w:rPr>
      <w:rFonts w:ascii="Tahoma" w:hAnsi="Tahoma" w:cs="Tahoma"/>
      <w:sz w:val="16"/>
      <w:szCs w:val="16"/>
      <w:lang w:val="en-US"/>
    </w:rPr>
  </w:style>
  <w:style w:type="table" w:styleId="Tabellrutenett">
    <w:name w:val="Table Grid"/>
    <w:basedOn w:val="Vanligtabel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Overskrift1Tegn">
    <w:name w:val="Overskrift 1 Tegn"/>
    <w:basedOn w:val="Standardskriftforavsnitt"/>
    <w:link w:val="Overskrift1"/>
    <w:rsid w:val="002C77F4"/>
    <w:rPr>
      <w:rFonts w:asciiTheme="majorHAnsi" w:eastAsiaTheme="majorEastAsia" w:hAnsiTheme="majorHAnsi" w:cstheme="majorBidi"/>
      <w:b/>
      <w:bCs/>
      <w:caps/>
      <w:color w:val="407EC9"/>
      <w:sz w:val="28"/>
      <w:szCs w:val="24"/>
      <w:lang w:val="en-GB"/>
    </w:rPr>
  </w:style>
  <w:style w:type="character" w:customStyle="1" w:styleId="Overskrift2Tegn">
    <w:name w:val="Overskrift 2 Tegn"/>
    <w:basedOn w:val="Standardskriftforavsnitt"/>
    <w:link w:val="Overskrift2"/>
    <w:rsid w:val="00414DF5"/>
    <w:rPr>
      <w:rFonts w:asciiTheme="majorHAnsi" w:eastAsiaTheme="majorEastAsia" w:hAnsiTheme="majorHAnsi" w:cstheme="majorBidi"/>
      <w:b/>
      <w:bCs/>
      <w:caps/>
      <w:color w:val="407EC9"/>
      <w:sz w:val="24"/>
      <w:szCs w:val="24"/>
      <w:lang w:val="en-GB"/>
    </w:rPr>
  </w:style>
  <w:style w:type="character" w:customStyle="1" w:styleId="Overskrift3Tegn">
    <w:name w:val="Overskrift 3 Tegn"/>
    <w:basedOn w:val="Standardskriftforavsnitt"/>
    <w:link w:val="Overskrift3"/>
    <w:rsid w:val="004F6196"/>
    <w:rPr>
      <w:rFonts w:asciiTheme="majorHAnsi" w:eastAsiaTheme="majorEastAsia" w:hAnsiTheme="majorHAnsi" w:cstheme="majorBidi"/>
      <w:b/>
      <w:bCs/>
      <w:smallCaps/>
      <w:color w:val="407EC9"/>
      <w:lang w:val="en-GB"/>
    </w:rPr>
  </w:style>
  <w:style w:type="paragraph" w:styleId="Liste">
    <w:name w:val="List"/>
    <w:basedOn w:val="Normal"/>
    <w:uiPriority w:val="99"/>
    <w:unhideWhenUsed/>
    <w:rsid w:val="00CC6246"/>
    <w:pPr>
      <w:ind w:left="360" w:hanging="360"/>
      <w:contextualSpacing/>
    </w:pPr>
    <w:rPr>
      <w:sz w:val="22"/>
    </w:rPr>
  </w:style>
  <w:style w:type="character" w:customStyle="1" w:styleId="Overskrift4Tegn">
    <w:name w:val="Overskrift 4 Tegn"/>
    <w:basedOn w:val="Standardskriftforavsnitt"/>
    <w:link w:val="Overskrift4"/>
    <w:rsid w:val="004F6196"/>
    <w:rPr>
      <w:rFonts w:asciiTheme="majorHAnsi" w:eastAsiaTheme="majorEastAsia" w:hAnsiTheme="majorHAnsi" w:cstheme="majorBidi"/>
      <w:b/>
      <w:bCs/>
      <w:iCs/>
      <w:color w:val="407EC9"/>
      <w:lang w:val="en-GB"/>
    </w:rPr>
  </w:style>
  <w:style w:type="character" w:customStyle="1" w:styleId="Overskrift5Tegn">
    <w:name w:val="Overskrift 5 Tegn"/>
    <w:basedOn w:val="Standardskriftforavsnitt"/>
    <w:link w:val="Overskrift5"/>
    <w:rsid w:val="00CF49CC"/>
    <w:rPr>
      <w:rFonts w:asciiTheme="majorHAnsi" w:eastAsiaTheme="majorEastAsia" w:hAnsiTheme="majorHAnsi" w:cstheme="majorBidi"/>
      <w:color w:val="002A45" w:themeColor="accent1" w:themeShade="7F"/>
      <w:sz w:val="18"/>
      <w:lang w:val="en-GB"/>
    </w:rPr>
  </w:style>
  <w:style w:type="character" w:customStyle="1" w:styleId="Overskrift6Tegn">
    <w:name w:val="Overskrift 6 Tegn"/>
    <w:basedOn w:val="Standardskriftforavsnitt"/>
    <w:link w:val="Overskrift6"/>
    <w:rsid w:val="00CF49CC"/>
    <w:rPr>
      <w:rFonts w:asciiTheme="majorHAnsi" w:eastAsiaTheme="majorEastAsia" w:hAnsiTheme="majorHAnsi" w:cstheme="majorBidi"/>
      <w:i/>
      <w:iCs/>
      <w:color w:val="002A45" w:themeColor="accent1" w:themeShade="7F"/>
      <w:sz w:val="18"/>
      <w:lang w:val="en-GB"/>
    </w:rPr>
  </w:style>
  <w:style w:type="character" w:customStyle="1" w:styleId="Overskrift7Tegn">
    <w:name w:val="Overskrift 7 Tegn"/>
    <w:basedOn w:val="Standardskriftforavsnitt"/>
    <w:link w:val="Overskrift7"/>
    <w:rsid w:val="00CF49CC"/>
    <w:rPr>
      <w:rFonts w:asciiTheme="majorHAnsi" w:eastAsiaTheme="majorEastAsia" w:hAnsiTheme="majorHAnsi" w:cstheme="majorBidi"/>
      <w:i/>
      <w:iCs/>
      <w:color w:val="404040" w:themeColor="text1" w:themeTint="BF"/>
      <w:sz w:val="18"/>
      <w:lang w:val="en-GB"/>
    </w:rPr>
  </w:style>
  <w:style w:type="character" w:customStyle="1" w:styleId="Overskrift8Tegn">
    <w:name w:val="Overskrift 8 Tegn"/>
    <w:basedOn w:val="Standardskriftforavsnitt"/>
    <w:link w:val="Overskrift8"/>
    <w:rsid w:val="00CF49CC"/>
    <w:rPr>
      <w:rFonts w:asciiTheme="majorHAnsi" w:eastAsiaTheme="majorEastAsia" w:hAnsiTheme="majorHAnsi" w:cstheme="majorBidi"/>
      <w:color w:val="404040" w:themeColor="text1" w:themeTint="BF"/>
      <w:sz w:val="20"/>
      <w:szCs w:val="20"/>
      <w:lang w:val="en-GB"/>
    </w:rPr>
  </w:style>
  <w:style w:type="character" w:customStyle="1" w:styleId="Overskrift9Tegn">
    <w:name w:val="Overskrift 9 Tegn"/>
    <w:basedOn w:val="Standardskriftforavsnitt"/>
    <w:link w:val="Overskrift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0D2431"/>
    <w:pPr>
      <w:spacing w:after="120"/>
    </w:pPr>
    <w:rPr>
      <w:color w:val="000000" w:themeColor="text1"/>
      <w:sz w:val="22"/>
      <w:lang w:val="fr-FR"/>
    </w:rPr>
  </w:style>
  <w:style w:type="paragraph" w:customStyle="1" w:styleId="Bullet2">
    <w:name w:val="Bullet 2"/>
    <w:basedOn w:val="Normal"/>
    <w:link w:val="Bullet2Char"/>
    <w:qFormat/>
    <w:rsid w:val="004F6196"/>
    <w:pPr>
      <w:numPr>
        <w:numId w:val="1"/>
      </w:numPr>
      <w:spacing w:after="120"/>
    </w:pPr>
    <w:rPr>
      <w:color w:val="000000" w:themeColor="text1"/>
      <w:sz w:val="22"/>
    </w:rPr>
  </w:style>
  <w:style w:type="paragraph" w:customStyle="1" w:styleId="Heading1separatationline">
    <w:name w:val="Heading 1 separatation line"/>
    <w:basedOn w:val="Normal"/>
    <w:next w:val="Brdteks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rdteks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Bunntekst"/>
    <w:next w:val="Ingenmellomrom"/>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Topptekst"/>
    <w:rsid w:val="00441393"/>
    <w:pPr>
      <w:pBdr>
        <w:bottom w:val="single" w:sz="8" w:space="12" w:color="00558C" w:themeColor="accent1"/>
      </w:pBdr>
      <w:spacing w:before="100" w:line="560" w:lineRule="exact"/>
    </w:pPr>
    <w:rPr>
      <w:b/>
      <w:caps/>
      <w:color w:val="009FE3" w:themeColor="accent2"/>
      <w:sz w:val="56"/>
      <w:szCs w:val="56"/>
    </w:rPr>
  </w:style>
  <w:style w:type="paragraph" w:styleId="INNH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INNH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kobling">
    <w:name w:val="Hyperlink"/>
    <w:basedOn w:val="Standardskriftforavsnitt"/>
    <w:uiPriority w:val="99"/>
    <w:unhideWhenUsed/>
    <w:rsid w:val="00201337"/>
    <w:rPr>
      <w:color w:val="00558C" w:themeColor="accent1"/>
      <w:u w:val="single"/>
    </w:rPr>
  </w:style>
  <w:style w:type="paragraph" w:styleId="Nummerertliste3">
    <w:name w:val="List Number 3"/>
    <w:basedOn w:val="Normal"/>
    <w:uiPriority w:val="99"/>
    <w:unhideWhenUsed/>
    <w:rsid w:val="00F90461"/>
    <w:pPr>
      <w:contextualSpacing/>
    </w:pPr>
  </w:style>
  <w:style w:type="paragraph" w:styleId="Figurliste">
    <w:name w:val="table of figures"/>
    <w:basedOn w:val="Normal"/>
    <w:next w:val="Normal"/>
    <w:uiPriority w:val="99"/>
    <w:rsid w:val="007A53A6"/>
    <w:pPr>
      <w:tabs>
        <w:tab w:val="right" w:leader="dot" w:pos="9781"/>
      </w:tabs>
      <w:spacing w:after="60"/>
      <w:ind w:left="1276" w:hanging="1276"/>
    </w:pPr>
    <w:rPr>
      <w:i/>
      <w:sz w:val="22"/>
    </w:rPr>
  </w:style>
  <w:style w:type="paragraph" w:customStyle="1" w:styleId="Tabletext">
    <w:name w:val="Table text"/>
    <w:basedOn w:val="Normal"/>
    <w:qFormat/>
    <w:rsid w:val="0029793F"/>
    <w:pPr>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iddelsskyggelegging1">
    <w:name w:val="Medium Shading 1"/>
    <w:basedOn w:val="Vanligtabel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Bildetekst">
    <w:name w:val="caption"/>
    <w:aliases w:val="Ca,topic,Legend,c,C,Figure No,topic1,topic2,topic3,3559Caption,topic4,c1,C1,Legend1,topic11,topic21,topic31,3559Caption1,no,topic + 10 pt,Légende italique,kuvateksti,Figure N...,Figure-caption,CAPTION,Figure Caption,Figure-captio"/>
    <w:basedOn w:val="Normal"/>
    <w:next w:val="Normal"/>
    <w:link w:val="BildetekstTegn"/>
    <w:qFormat/>
    <w:rsid w:val="008C33B5"/>
    <w:rPr>
      <w:b/>
      <w:bCs/>
      <w:i/>
      <w:color w:val="575756"/>
      <w:sz w:val="22"/>
      <w:u w:val="single"/>
    </w:rPr>
  </w:style>
  <w:style w:type="paragraph" w:styleId="INNH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Standardskriftforavsnitt"/>
    <w:link w:val="Bullet2"/>
    <w:rsid w:val="004F6196"/>
    <w:rPr>
      <w:color w:val="000000" w:themeColor="text1"/>
      <w:lang w:val="en-GB"/>
    </w:rPr>
  </w:style>
  <w:style w:type="paragraph" w:customStyle="1" w:styleId="AppendixHead1">
    <w:name w:val="Appendix Head 1"/>
    <w:basedOn w:val="Normal"/>
    <w:next w:val="Heading1separatationline"/>
    <w:rsid w:val="004F6196"/>
    <w:pPr>
      <w:numPr>
        <w:numId w:val="9"/>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4F6196"/>
    <w:pPr>
      <w:numPr>
        <w:ilvl w:val="1"/>
        <w:numId w:val="9"/>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rdtekst"/>
    <w:rsid w:val="004F6196"/>
    <w:pPr>
      <w:numPr>
        <w:ilvl w:val="2"/>
        <w:numId w:val="9"/>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rdtekst"/>
    <w:rsid w:val="004F6196"/>
    <w:pPr>
      <w:numPr>
        <w:ilvl w:val="3"/>
        <w:numId w:val="9"/>
      </w:numPr>
      <w:spacing w:before="120" w:after="120" w:line="240" w:lineRule="auto"/>
    </w:pPr>
    <w:rPr>
      <w:rFonts w:eastAsia="Calibri" w:cs="Arial"/>
      <w:b/>
      <w:color w:val="407EC9"/>
      <w:sz w:val="22"/>
      <w:lang w:eastAsia="en-GB"/>
    </w:rPr>
  </w:style>
  <w:style w:type="paragraph" w:customStyle="1" w:styleId="Annex">
    <w:name w:val="Annex"/>
    <w:basedOn w:val="Normal"/>
    <w:next w:val="Brdtekst"/>
    <w:link w:val="AnnexChar"/>
    <w:qFormat/>
    <w:rsid w:val="002C77F4"/>
    <w:pPr>
      <w:numPr>
        <w:numId w:val="2"/>
      </w:numPr>
      <w:spacing w:after="360"/>
    </w:pPr>
    <w:rPr>
      <w:b/>
      <w:i/>
      <w:caps/>
      <w:color w:val="407EC9"/>
      <w:sz w:val="28"/>
      <w:u w:val="single"/>
    </w:rPr>
  </w:style>
  <w:style w:type="character" w:customStyle="1" w:styleId="AnnexChar">
    <w:name w:val="Annex Char"/>
    <w:basedOn w:val="Standardskriftforavsnitt"/>
    <w:link w:val="Annex"/>
    <w:rsid w:val="002C77F4"/>
    <w:rPr>
      <w:b/>
      <w:i/>
      <w:caps/>
      <w:color w:val="407EC9"/>
      <w:sz w:val="28"/>
      <w:u w:val="single"/>
      <w:lang w:val="en-GB"/>
    </w:rPr>
  </w:style>
  <w:style w:type="paragraph" w:customStyle="1" w:styleId="AnnexAHead1">
    <w:name w:val="Annex A Head 1"/>
    <w:basedOn w:val="Normal"/>
    <w:next w:val="Heading1separatationline"/>
    <w:rsid w:val="002C77F4"/>
    <w:pPr>
      <w:numPr>
        <w:numId w:val="8"/>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2C77F4"/>
    <w:pPr>
      <w:numPr>
        <w:ilvl w:val="1"/>
        <w:numId w:val="8"/>
      </w:numPr>
      <w:spacing w:before="120" w:after="120" w:line="240" w:lineRule="auto"/>
    </w:pPr>
    <w:rPr>
      <w:rFonts w:eastAsia="Calibri" w:cs="Calibri"/>
      <w:b/>
      <w:caps/>
      <w:color w:val="407EC9"/>
      <w:sz w:val="24"/>
      <w:lang w:eastAsia="en-GB"/>
    </w:rPr>
  </w:style>
  <w:style w:type="paragraph" w:styleId="Brdtekst">
    <w:name w:val="Body Text"/>
    <w:basedOn w:val="Normal"/>
    <w:link w:val="BrdtekstTegn"/>
    <w:unhideWhenUsed/>
    <w:qFormat/>
    <w:rsid w:val="00380350"/>
    <w:pPr>
      <w:spacing w:after="120"/>
    </w:pPr>
    <w:rPr>
      <w:sz w:val="22"/>
    </w:rPr>
  </w:style>
  <w:style w:type="character" w:customStyle="1" w:styleId="BrdtekstTegn">
    <w:name w:val="Brødtekst Tegn"/>
    <w:basedOn w:val="Standardskriftforavsnitt"/>
    <w:link w:val="Brdtekst"/>
    <w:rsid w:val="00380350"/>
    <w:rPr>
      <w:lang w:val="en-GB"/>
    </w:rPr>
  </w:style>
  <w:style w:type="paragraph" w:customStyle="1" w:styleId="AnnexAHead3">
    <w:name w:val="Annex A Head 3"/>
    <w:basedOn w:val="Normal"/>
    <w:next w:val="Brdtekst"/>
    <w:rsid w:val="002C77F4"/>
    <w:pPr>
      <w:numPr>
        <w:ilvl w:val="2"/>
        <w:numId w:val="8"/>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rdtekst"/>
    <w:rsid w:val="002C77F4"/>
    <w:pPr>
      <w:numPr>
        <w:ilvl w:val="3"/>
        <w:numId w:val="8"/>
      </w:numPr>
      <w:spacing w:before="120" w:after="120" w:line="240" w:lineRule="auto"/>
    </w:pPr>
    <w:rPr>
      <w:rFonts w:eastAsia="Calibri" w:cs="Calibri"/>
      <w:b/>
      <w:color w:val="407EC9"/>
      <w:sz w:val="22"/>
      <w:lang w:eastAsia="en-GB"/>
    </w:rPr>
  </w:style>
  <w:style w:type="character" w:styleId="Merknadsreferanse">
    <w:name w:val="annotation reference"/>
    <w:basedOn w:val="Standardskriftforavsnitt"/>
    <w:unhideWhenUsed/>
    <w:rsid w:val="00380350"/>
    <w:rPr>
      <w:noProof w:val="0"/>
      <w:sz w:val="18"/>
      <w:szCs w:val="18"/>
      <w:lang w:val="en-GB"/>
    </w:rPr>
  </w:style>
  <w:style w:type="paragraph" w:styleId="Merknadstekst">
    <w:name w:val="annotation text"/>
    <w:basedOn w:val="Normal"/>
    <w:link w:val="MerknadstekstTegn"/>
    <w:uiPriority w:val="99"/>
    <w:unhideWhenUsed/>
    <w:rsid w:val="00380350"/>
    <w:pPr>
      <w:spacing w:line="240" w:lineRule="auto"/>
    </w:pPr>
    <w:rPr>
      <w:sz w:val="24"/>
      <w:szCs w:val="24"/>
    </w:rPr>
  </w:style>
  <w:style w:type="character" w:customStyle="1" w:styleId="MerknadstekstTegn">
    <w:name w:val="Merknadstekst Tegn"/>
    <w:basedOn w:val="Standardskriftforavsnitt"/>
    <w:link w:val="Merknadstekst"/>
    <w:uiPriority w:val="99"/>
    <w:rsid w:val="00380350"/>
    <w:rPr>
      <w:sz w:val="24"/>
      <w:szCs w:val="24"/>
      <w:lang w:val="en-GB"/>
    </w:rPr>
  </w:style>
  <w:style w:type="paragraph" w:styleId="Kommentaremne">
    <w:name w:val="annotation subject"/>
    <w:basedOn w:val="Merknadstekst"/>
    <w:next w:val="Merknadstekst"/>
    <w:link w:val="KommentaremneTegn"/>
    <w:unhideWhenUsed/>
    <w:rsid w:val="00B70BD4"/>
    <w:rPr>
      <w:b/>
      <w:bCs/>
      <w:sz w:val="20"/>
      <w:szCs w:val="20"/>
    </w:rPr>
  </w:style>
  <w:style w:type="character" w:customStyle="1" w:styleId="KommentaremneTegn">
    <w:name w:val="Kommentaremne Tegn"/>
    <w:basedOn w:val="MerknadstekstTegn"/>
    <w:link w:val="Kommentaremne"/>
    <w:rsid w:val="00B70BD4"/>
    <w:rPr>
      <w:b/>
      <w:bCs/>
      <w:sz w:val="20"/>
      <w:szCs w:val="20"/>
      <w:lang w:val="en-US"/>
    </w:rPr>
  </w:style>
  <w:style w:type="paragraph" w:styleId="Brdtekstinnrykk3">
    <w:name w:val="Body Text Indent 3"/>
    <w:basedOn w:val="Normal"/>
    <w:link w:val="Brdtekstinnrykk3Tegn"/>
    <w:semiHidden/>
    <w:unhideWhenUsed/>
    <w:rsid w:val="00CF49CC"/>
    <w:pPr>
      <w:spacing w:after="120"/>
      <w:ind w:left="360"/>
    </w:pPr>
    <w:rPr>
      <w:sz w:val="16"/>
      <w:szCs w:val="16"/>
    </w:rPr>
  </w:style>
  <w:style w:type="character" w:customStyle="1" w:styleId="Brdtekstinnrykk3Tegn">
    <w:name w:val="Brødtekstinnrykk 3 Tegn"/>
    <w:basedOn w:val="Standardskriftforavsnitt"/>
    <w:link w:val="Brdtekstinnrykk3"/>
    <w:semiHidden/>
    <w:rsid w:val="00CF49CC"/>
    <w:rPr>
      <w:sz w:val="16"/>
      <w:szCs w:val="16"/>
      <w:lang w:val="en-GB"/>
    </w:rPr>
  </w:style>
  <w:style w:type="paragraph" w:customStyle="1" w:styleId="InsetList">
    <w:name w:val="Inset List"/>
    <w:basedOn w:val="Normal"/>
    <w:rsid w:val="004F6196"/>
    <w:pPr>
      <w:numPr>
        <w:numId w:val="6"/>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rsid w:val="004F6196"/>
    <w:pPr>
      <w:numPr>
        <w:numId w:val="14"/>
      </w:numPr>
      <w:spacing w:after="120" w:line="240" w:lineRule="auto"/>
    </w:pPr>
    <w:rPr>
      <w:rFonts w:eastAsia="Times New Roman" w:cs="Times New Roman"/>
      <w:sz w:val="22"/>
      <w:szCs w:val="20"/>
    </w:rPr>
  </w:style>
  <w:style w:type="paragraph" w:customStyle="1" w:styleId="Tablecaption">
    <w:name w:val="Table caption"/>
    <w:basedOn w:val="Bildetekst"/>
    <w:next w:val="Normal"/>
    <w:qFormat/>
    <w:rsid w:val="002A71CF"/>
    <w:pPr>
      <w:tabs>
        <w:tab w:val="left" w:pos="851"/>
      </w:tabs>
      <w:spacing w:after="240"/>
    </w:pPr>
  </w:style>
  <w:style w:type="paragraph" w:styleId="Nummerertliste">
    <w:name w:val="List Number"/>
    <w:basedOn w:val="Normal"/>
    <w:semiHidden/>
    <w:rsid w:val="004F6196"/>
    <w:pPr>
      <w:numPr>
        <w:numId w:val="11"/>
      </w:numPr>
      <w:contextualSpacing/>
    </w:pPr>
  </w:style>
  <w:style w:type="paragraph" w:styleId="INNH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tnotetekst">
    <w:name w:val="footnote text"/>
    <w:aliases w:val="Footnote,Footnote text,Schriftart: 9 pt,Schriftart: 10 pt,Schriftart: 8 pt,WB-Fußnotentext,fn,Footnotes,Footnote ak"/>
    <w:basedOn w:val="Normal"/>
    <w:link w:val="FotnotetekstTegn"/>
    <w:uiPriority w:val="99"/>
    <w:unhideWhenUsed/>
    <w:qFormat/>
    <w:rsid w:val="00332A7B"/>
    <w:pPr>
      <w:tabs>
        <w:tab w:val="left" w:pos="425"/>
      </w:tabs>
      <w:spacing w:line="240" w:lineRule="auto"/>
      <w:ind w:left="425" w:hanging="425"/>
    </w:pPr>
    <w:rPr>
      <w:szCs w:val="24"/>
      <w:vertAlign w:val="superscript"/>
    </w:rPr>
  </w:style>
  <w:style w:type="character" w:customStyle="1" w:styleId="FotnotetekstTegn">
    <w:name w:val="Fotnotetekst Tegn"/>
    <w:aliases w:val="Footnote Tegn,Footnote text Tegn,Schriftart: 9 pt Tegn,Schriftart: 10 pt Tegn,Schriftart: 8 pt Tegn,WB-Fußnotentext Tegn,fn Tegn,Footnotes Tegn,Footnote ak Tegn"/>
    <w:basedOn w:val="Standardskriftforavsnitt"/>
    <w:link w:val="Fotnotetekst"/>
    <w:uiPriority w:val="99"/>
    <w:rsid w:val="00332A7B"/>
    <w:rPr>
      <w:sz w:val="18"/>
      <w:szCs w:val="24"/>
      <w:vertAlign w:val="superscript"/>
      <w:lang w:val="en-GB"/>
    </w:rPr>
  </w:style>
  <w:style w:type="character" w:styleId="Fotnotereferanse">
    <w:name w:val="footnote reference"/>
    <w:aliases w:val="Footnote call,Footnote symbol,Footnote symboFußnotenzeichen,Footnote sign,Footer Note,stylish,Footnote Reference Superscript,BVI fnr, BVI fnr"/>
    <w:uiPriority w:val="99"/>
    <w:qFormat/>
    <w:rsid w:val="00CF49CC"/>
    <w:rPr>
      <w:vertAlign w:val="superscript"/>
    </w:rPr>
  </w:style>
  <w:style w:type="character" w:styleId="Sidetall">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4F6196"/>
    <w:pPr>
      <w:numPr>
        <w:ilvl w:val="1"/>
        <w:numId w:val="16"/>
      </w:numPr>
      <w:spacing w:after="120" w:line="240" w:lineRule="auto"/>
      <w:jc w:val="both"/>
    </w:pPr>
    <w:rPr>
      <w:rFonts w:eastAsia="Times New Roman" w:cs="Times New Roman"/>
      <w:sz w:val="22"/>
      <w:szCs w:val="20"/>
      <w:lang w:eastAsia="en-GB"/>
    </w:rPr>
  </w:style>
  <w:style w:type="numbering" w:styleId="Artikkelavsnitt">
    <w:name w:val="Outline List 3"/>
    <w:basedOn w:val="Ingenliste"/>
    <w:rsid w:val="004F6196"/>
    <w:pPr>
      <w:numPr>
        <w:numId w:val="5"/>
      </w:numPr>
    </w:pPr>
  </w:style>
  <w:style w:type="paragraph" w:styleId="INNH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INNH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INNH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INNH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INNH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rsid w:val="004F6196"/>
    <w:pPr>
      <w:numPr>
        <w:ilvl w:val="2"/>
        <w:numId w:val="16"/>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4F6196"/>
    <w:pPr>
      <w:numPr>
        <w:numId w:val="13"/>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4F6196"/>
    <w:pPr>
      <w:numPr>
        <w:numId w:val="16"/>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kumentkart">
    <w:name w:val="Document Map"/>
    <w:basedOn w:val="Normal"/>
    <w:link w:val="DokumentkartTegn"/>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kumentkartTegn">
    <w:name w:val="Dokumentkart Tegn"/>
    <w:basedOn w:val="Standardskriftforavsnitt"/>
    <w:link w:val="Dokumentkart"/>
    <w:rsid w:val="008972C3"/>
    <w:rPr>
      <w:rFonts w:ascii="Tahoma" w:eastAsia="Times New Roman" w:hAnsi="Tahoma" w:cs="Times New Roman"/>
      <w:sz w:val="20"/>
      <w:szCs w:val="24"/>
      <w:shd w:val="clear" w:color="auto" w:fill="000080"/>
      <w:lang w:val="de-DE" w:eastAsia="de-DE"/>
    </w:rPr>
  </w:style>
  <w:style w:type="character" w:styleId="Fulgthyperkobling">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Figurliste"/>
    <w:rsid w:val="00257E4A"/>
    <w:pPr>
      <w:tabs>
        <w:tab w:val="left" w:pos="1134"/>
        <w:tab w:val="right" w:pos="9781"/>
      </w:tabs>
    </w:pPr>
  </w:style>
  <w:style w:type="character" w:styleId="Utheving">
    <w:name w:val="Emphasis"/>
    <w:rsid w:val="008972C3"/>
    <w:rPr>
      <w:i/>
      <w:iCs/>
    </w:rPr>
  </w:style>
  <w:style w:type="character" w:styleId="HTML-sitat">
    <w:name w:val="HTML Cite"/>
    <w:rsid w:val="008972C3"/>
    <w:rPr>
      <w:i/>
      <w:iCs/>
    </w:rPr>
  </w:style>
  <w:style w:type="paragraph" w:customStyle="1" w:styleId="equation">
    <w:name w:val="equation"/>
    <w:basedOn w:val="Bildetekst"/>
    <w:next w:val="Brdtekst"/>
    <w:qFormat/>
    <w:rsid w:val="00DB5A63"/>
  </w:style>
  <w:style w:type="paragraph" w:customStyle="1" w:styleId="TableofAppendices">
    <w:name w:val="Table of Appendices"/>
    <w:basedOn w:val="Figurliste"/>
    <w:next w:val="Brdteks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Vanligtabell"/>
    <w:next w:val="Tabellrutenett"/>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verskriftforinnholdsfortegnelse">
    <w:name w:val="TOC Heading"/>
    <w:basedOn w:val="Overskrift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F6196"/>
    <w:pPr>
      <w:numPr>
        <w:numId w:val="4"/>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Standardskriftforavsnitt"/>
    <w:link w:val="Textedesaisie"/>
    <w:rsid w:val="00EA4F29"/>
    <w:rPr>
      <w:color w:val="000000" w:themeColor="text1"/>
      <w:lang w:val="en-GB"/>
    </w:rPr>
  </w:style>
  <w:style w:type="paragraph" w:customStyle="1" w:styleId="AnnexTablecaption">
    <w:name w:val="Annex Table caption"/>
    <w:basedOn w:val="Tablecaption"/>
    <w:next w:val="Normal"/>
    <w:rsid w:val="004F6196"/>
  </w:style>
  <w:style w:type="paragraph" w:customStyle="1" w:styleId="Figurecaption">
    <w:name w:val="Figure caption"/>
    <w:basedOn w:val="Bildetekst"/>
    <w:next w:val="Normal"/>
    <w:rsid w:val="00332A7B"/>
    <w:pPr>
      <w:numPr>
        <w:numId w:val="7"/>
      </w:numPr>
      <w:spacing w:before="240" w:after="240"/>
    </w:pPr>
  </w:style>
  <w:style w:type="paragraph" w:customStyle="1" w:styleId="TableofAnnexes">
    <w:name w:val="Table of Annexes"/>
    <w:basedOn w:val="Figurliste"/>
    <w:next w:val="Normal"/>
    <w:rsid w:val="00EF1C54"/>
  </w:style>
  <w:style w:type="paragraph" w:customStyle="1" w:styleId="AnnexBHead1">
    <w:name w:val="Annex B Head 1"/>
    <w:basedOn w:val="AnnexAHead1"/>
    <w:next w:val="Heading1separatationline"/>
    <w:rsid w:val="004F6196"/>
    <w:pPr>
      <w:numPr>
        <w:numId w:val="10"/>
      </w:numPr>
    </w:pPr>
  </w:style>
  <w:style w:type="paragraph" w:styleId="Ingenmellomrom">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4F6196"/>
    <w:pPr>
      <w:numPr>
        <w:numId w:val="10"/>
      </w:numPr>
    </w:pPr>
  </w:style>
  <w:style w:type="paragraph" w:customStyle="1" w:styleId="AnnexBHead3">
    <w:name w:val="Annex B Head 3"/>
    <w:basedOn w:val="AnnexAHead3"/>
    <w:next w:val="Brdtekst"/>
    <w:rsid w:val="004F6196"/>
    <w:pPr>
      <w:numPr>
        <w:numId w:val="3"/>
      </w:numPr>
    </w:pPr>
  </w:style>
  <w:style w:type="paragraph" w:customStyle="1" w:styleId="AnnexBHead4">
    <w:name w:val="Annex B Head 4"/>
    <w:basedOn w:val="AnnexAHead4"/>
    <w:next w:val="Brdtekst"/>
    <w:rsid w:val="00313B4B"/>
    <w:pPr>
      <w:numPr>
        <w:numId w:val="3"/>
      </w:numPr>
    </w:pPr>
  </w:style>
  <w:style w:type="paragraph" w:customStyle="1" w:styleId="Tableheading">
    <w:name w:val="Table heading"/>
    <w:basedOn w:val="Normal"/>
    <w:qFormat/>
    <w:rsid w:val="00E54BFB"/>
    <w:pPr>
      <w:ind w:left="113" w:right="113"/>
    </w:pPr>
    <w:rPr>
      <w:b/>
      <w:color w:val="407EC9"/>
      <w:sz w:val="20"/>
      <w:lang w:val="en-US"/>
    </w:rPr>
  </w:style>
  <w:style w:type="paragraph" w:customStyle="1" w:styleId="Appendix">
    <w:name w:val="Appendix"/>
    <w:basedOn w:val="Annex"/>
    <w:next w:val="Normal"/>
    <w:qFormat/>
    <w:rsid w:val="003621C3"/>
    <w:pPr>
      <w:numPr>
        <w:numId w:val="15"/>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ssholdertekst">
    <w:name w:val="Placeholder Text"/>
    <w:basedOn w:val="Standardskriftforavsnit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INNH3"/>
    <w:autoRedefine/>
    <w:rsid w:val="009E433C"/>
    <w:pPr>
      <w:tabs>
        <w:tab w:val="left" w:pos="1985"/>
        <w:tab w:val="right" w:pos="10195"/>
      </w:tabs>
    </w:pPr>
    <w:rPr>
      <w:rFonts w:eastAsiaTheme="minorEastAsia"/>
      <w:noProof/>
      <w:sz w:val="24"/>
      <w:szCs w:val="24"/>
      <w:lang w:val="en-US"/>
    </w:rPr>
  </w:style>
  <w:style w:type="paragraph" w:customStyle="1" w:styleId="Equationcaption">
    <w:name w:val="Equation caption"/>
    <w:basedOn w:val="Figurliste"/>
    <w:next w:val="Brdtekst"/>
    <w:rsid w:val="00923B4D"/>
    <w:pPr>
      <w:tabs>
        <w:tab w:val="left" w:pos="1843"/>
      </w:tabs>
      <w:ind w:right="425"/>
    </w:pPr>
  </w:style>
  <w:style w:type="paragraph" w:customStyle="1" w:styleId="Headingseparationline-landscape">
    <w:name w:val="Heading separation line - landscape"/>
    <w:basedOn w:val="Heading1separatationline"/>
    <w:rsid w:val="00AB76B7"/>
    <w:pPr>
      <w:ind w:right="14317"/>
    </w:pPr>
  </w:style>
  <w:style w:type="paragraph" w:styleId="Notatoverskrift">
    <w:name w:val="Note Heading"/>
    <w:basedOn w:val="Normal"/>
    <w:next w:val="Normal"/>
    <w:link w:val="NotatoverskriftTegn"/>
    <w:uiPriority w:val="99"/>
    <w:unhideWhenUsed/>
    <w:rsid w:val="00E2126E"/>
    <w:pPr>
      <w:spacing w:line="240" w:lineRule="auto"/>
    </w:pPr>
  </w:style>
  <w:style w:type="character" w:customStyle="1" w:styleId="NotatoverskriftTegn">
    <w:name w:val="Notatoverskrift Tegn"/>
    <w:basedOn w:val="Standardskriftforavsnitt"/>
    <w:link w:val="Notatoverskrift"/>
    <w:uiPriority w:val="99"/>
    <w:rsid w:val="00E2126E"/>
    <w:rPr>
      <w:sz w:val="18"/>
      <w:lang w:val="en-GB"/>
    </w:rPr>
  </w:style>
  <w:style w:type="paragraph" w:styleId="Brdtekst3">
    <w:name w:val="Body Text 3"/>
    <w:basedOn w:val="Normal"/>
    <w:link w:val="Brdtekst3Tegn"/>
    <w:semiHidden/>
    <w:unhideWhenUsed/>
    <w:rsid w:val="0029377A"/>
    <w:pPr>
      <w:spacing w:after="120"/>
    </w:pPr>
    <w:rPr>
      <w:sz w:val="16"/>
      <w:szCs w:val="16"/>
    </w:rPr>
  </w:style>
  <w:style w:type="character" w:customStyle="1" w:styleId="Brdtekst3Tegn">
    <w:name w:val="Brødtekst 3 Tegn"/>
    <w:basedOn w:val="Standardskriftforavsnitt"/>
    <w:link w:val="Brdtekst3"/>
    <w:semiHidden/>
    <w:rsid w:val="0029377A"/>
    <w:rPr>
      <w:sz w:val="16"/>
      <w:szCs w:val="16"/>
      <w:lang w:val="en-GB"/>
    </w:rPr>
  </w:style>
  <w:style w:type="paragraph" w:styleId="Listeavsnitt">
    <w:name w:val="List Paragraph"/>
    <w:aliases w:val="S-P puce2,LTP - List,BullList,GSA List,Bullet List Paragraph,Lettre d'introduction,Numbered paragraph 1,Paragrafo elenco,1st level - Bullet List Paragraph,Heading 4 bullet,bei normal,Párrafo de lista segundo nivel CAP 3,List Paragraph1"/>
    <w:basedOn w:val="Normal"/>
    <w:link w:val="ListeavsnittTegn"/>
    <w:uiPriority w:val="34"/>
    <w:qFormat/>
    <w:rsid w:val="0029377A"/>
    <w:pPr>
      <w:widowControl w:val="0"/>
      <w:spacing w:line="240" w:lineRule="auto"/>
      <w:ind w:left="720"/>
      <w:contextualSpacing/>
    </w:pPr>
    <w:rPr>
      <w:rFonts w:ascii="Times New Roman" w:eastAsia="Times New Roman" w:hAnsi="Times New Roman" w:cs="Times New Roman"/>
      <w:snapToGrid w:val="0"/>
      <w:sz w:val="24"/>
      <w:szCs w:val="20"/>
    </w:rPr>
  </w:style>
  <w:style w:type="character" w:customStyle="1" w:styleId="BildetekstTegn">
    <w:name w:val="Bildetekst Tegn"/>
    <w:aliases w:val="Ca Tegn,topic Tegn,Legend Tegn,c Tegn,C Tegn,Figure No Tegn,topic1 Tegn,topic2 Tegn,topic3 Tegn,3559Caption Tegn,topic4 Tegn,c1 Tegn,C1 Tegn,Legend1 Tegn,topic11 Tegn,topic21 Tegn,topic31 Tegn,3559Caption1 Tegn,no Tegn,topic + 10 pt Tegn"/>
    <w:link w:val="Bildetekst"/>
    <w:rsid w:val="00BC3EAE"/>
    <w:rPr>
      <w:b/>
      <w:bCs/>
      <w:i/>
      <w:color w:val="575756"/>
      <w:u w:val="single"/>
      <w:lang w:val="en-GB"/>
    </w:rPr>
  </w:style>
  <w:style w:type="character" w:customStyle="1" w:styleId="ListeavsnittTegn">
    <w:name w:val="Listeavsnitt Tegn"/>
    <w:aliases w:val="S-P puce2 Tegn,LTP - List Tegn,BullList Tegn,GSA List Tegn,Bullet List Paragraph Tegn,Lettre d'introduction Tegn,Numbered paragraph 1 Tegn,Paragrafo elenco Tegn,1st level - Bullet List Paragraph Tegn,Heading 4 bullet Tegn"/>
    <w:link w:val="Listeavsnitt"/>
    <w:uiPriority w:val="34"/>
    <w:qFormat/>
    <w:rsid w:val="00805F03"/>
    <w:rPr>
      <w:rFonts w:ascii="Times New Roman" w:eastAsia="Times New Roman" w:hAnsi="Times New Roman" w:cs="Times New Roman"/>
      <w:snapToGrid w:val="0"/>
      <w:sz w:val="24"/>
      <w:szCs w:val="20"/>
      <w:lang w:val="en-GB"/>
    </w:rPr>
  </w:style>
  <w:style w:type="paragraph" w:customStyle="1" w:styleId="Corpsdetexte1">
    <w:name w:val="Corps de texte1"/>
    <w:basedOn w:val="Normal"/>
    <w:link w:val="BodytextCar"/>
    <w:autoRedefine/>
    <w:rsid w:val="00807DDE"/>
    <w:pPr>
      <w:keepNext/>
      <w:spacing w:after="120"/>
      <w:jc w:val="both"/>
    </w:pPr>
    <w:rPr>
      <w:color w:val="000000" w:themeColor="text1"/>
      <w:sz w:val="22"/>
    </w:rPr>
  </w:style>
  <w:style w:type="character" w:customStyle="1" w:styleId="BodytextCar">
    <w:name w:val="Body text Car"/>
    <w:basedOn w:val="Standardskriftforavsnitt"/>
    <w:link w:val="Corpsdetexte1"/>
    <w:rsid w:val="00807DDE"/>
    <w:rPr>
      <w:color w:val="000000" w:themeColor="text1"/>
      <w:lang w:val="en-GB"/>
    </w:rPr>
  </w:style>
  <w:style w:type="paragraph" w:customStyle="1" w:styleId="Picturecaption">
    <w:name w:val="Picture caption"/>
    <w:basedOn w:val="Normal"/>
    <w:next w:val="Normal"/>
    <w:link w:val="PicturecaptionCar"/>
    <w:qFormat/>
    <w:rsid w:val="00B13197"/>
    <w:pPr>
      <w:spacing w:before="120" w:after="120"/>
      <w:jc w:val="center"/>
    </w:pPr>
    <w:rPr>
      <w:b/>
      <w:sz w:val="20"/>
    </w:rPr>
  </w:style>
  <w:style w:type="character" w:customStyle="1" w:styleId="PicturecaptionCar">
    <w:name w:val="Picture caption Car"/>
    <w:basedOn w:val="Standardskriftforavsnitt"/>
    <w:link w:val="Picturecaption"/>
    <w:rsid w:val="00B13197"/>
    <w:rPr>
      <w:b/>
      <w:sz w:val="20"/>
      <w:lang w:val="en-GB"/>
    </w:rPr>
  </w:style>
  <w:style w:type="paragraph" w:customStyle="1" w:styleId="Textepuce1">
    <w:name w:val="Texte puce 1"/>
    <w:basedOn w:val="Textedesaisie"/>
    <w:rsid w:val="00B13197"/>
    <w:rPr>
      <w:lang w:val="fr-FR"/>
    </w:rPr>
  </w:style>
  <w:style w:type="paragraph" w:customStyle="1" w:styleId="List1indent1text">
    <w:name w:val="List 1 indent 1 text"/>
    <w:basedOn w:val="Normal"/>
    <w:rsid w:val="001F73B0"/>
    <w:pPr>
      <w:numPr>
        <w:numId w:val="21"/>
      </w:numPr>
      <w:spacing w:after="200" w:line="276" w:lineRule="auto"/>
      <w:jc w:val="both"/>
    </w:pPr>
    <w:rPr>
      <w:rFonts w:eastAsia="Calibri"/>
      <w:sz w:val="22"/>
      <w:lang w:val="es-ES" w:eastAsia="fr-FR"/>
    </w:rPr>
  </w:style>
  <w:style w:type="paragraph" w:customStyle="1" w:styleId="bulleted">
    <w:name w:val="bulleted"/>
    <w:basedOn w:val="Normal"/>
    <w:uiPriority w:val="1"/>
    <w:qFormat/>
    <w:rsid w:val="001F73B0"/>
    <w:pPr>
      <w:numPr>
        <w:numId w:val="22"/>
      </w:numPr>
      <w:spacing w:before="60" w:after="60" w:line="240" w:lineRule="auto"/>
      <w:jc w:val="both"/>
    </w:pPr>
    <w:rPr>
      <w:rFonts w:ascii="Verdana" w:hAnsi="Verdana"/>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7029311">
      <w:bodyDiv w:val="1"/>
      <w:marLeft w:val="0"/>
      <w:marRight w:val="0"/>
      <w:marTop w:val="0"/>
      <w:marBottom w:val="0"/>
      <w:divBdr>
        <w:top w:val="none" w:sz="0" w:space="0" w:color="auto"/>
        <w:left w:val="none" w:sz="0" w:space="0" w:color="auto"/>
        <w:bottom w:val="none" w:sz="0" w:space="0" w:color="auto"/>
        <w:right w:val="none" w:sz="0" w:space="0" w:color="auto"/>
      </w:divBdr>
    </w:div>
    <w:div w:id="561529769">
      <w:bodyDiv w:val="1"/>
      <w:marLeft w:val="0"/>
      <w:marRight w:val="0"/>
      <w:marTop w:val="0"/>
      <w:marBottom w:val="0"/>
      <w:divBdr>
        <w:top w:val="none" w:sz="0" w:space="0" w:color="auto"/>
        <w:left w:val="none" w:sz="0" w:space="0" w:color="auto"/>
        <w:bottom w:val="none" w:sz="0" w:space="0" w:color="auto"/>
        <w:right w:val="none" w:sz="0" w:space="0" w:color="auto"/>
      </w:divBdr>
    </w:div>
    <w:div w:id="564534767">
      <w:bodyDiv w:val="1"/>
      <w:marLeft w:val="0"/>
      <w:marRight w:val="0"/>
      <w:marTop w:val="0"/>
      <w:marBottom w:val="0"/>
      <w:divBdr>
        <w:top w:val="none" w:sz="0" w:space="0" w:color="auto"/>
        <w:left w:val="none" w:sz="0" w:space="0" w:color="auto"/>
        <w:bottom w:val="none" w:sz="0" w:space="0" w:color="auto"/>
        <w:right w:val="none" w:sz="0" w:space="0" w:color="auto"/>
      </w:divBdr>
    </w:div>
    <w:div w:id="1085801309">
      <w:bodyDiv w:val="1"/>
      <w:marLeft w:val="0"/>
      <w:marRight w:val="0"/>
      <w:marTop w:val="0"/>
      <w:marBottom w:val="0"/>
      <w:divBdr>
        <w:top w:val="none" w:sz="0" w:space="0" w:color="auto"/>
        <w:left w:val="none" w:sz="0" w:space="0" w:color="auto"/>
        <w:bottom w:val="none" w:sz="0" w:space="0" w:color="auto"/>
        <w:right w:val="none" w:sz="0" w:space="0" w:color="auto"/>
      </w:divBdr>
      <w:divsChild>
        <w:div w:id="773330650">
          <w:marLeft w:val="0"/>
          <w:marRight w:val="0"/>
          <w:marTop w:val="0"/>
          <w:marBottom w:val="0"/>
          <w:divBdr>
            <w:top w:val="none" w:sz="0" w:space="0" w:color="auto"/>
            <w:left w:val="none" w:sz="0" w:space="0" w:color="auto"/>
            <w:bottom w:val="none" w:sz="0" w:space="0" w:color="auto"/>
            <w:right w:val="none" w:sz="0" w:space="0" w:color="auto"/>
          </w:divBdr>
          <w:divsChild>
            <w:div w:id="2132506937">
              <w:marLeft w:val="0"/>
              <w:marRight w:val="0"/>
              <w:marTop w:val="0"/>
              <w:marBottom w:val="0"/>
              <w:divBdr>
                <w:top w:val="none" w:sz="0" w:space="0" w:color="auto"/>
                <w:left w:val="none" w:sz="0" w:space="0" w:color="auto"/>
                <w:bottom w:val="none" w:sz="0" w:space="0" w:color="auto"/>
                <w:right w:val="none" w:sz="0" w:space="0" w:color="auto"/>
              </w:divBdr>
              <w:divsChild>
                <w:div w:id="2056392755">
                  <w:marLeft w:val="0"/>
                  <w:marRight w:val="0"/>
                  <w:marTop w:val="0"/>
                  <w:marBottom w:val="0"/>
                  <w:divBdr>
                    <w:top w:val="none" w:sz="0" w:space="0" w:color="auto"/>
                    <w:left w:val="none" w:sz="0" w:space="0" w:color="auto"/>
                    <w:bottom w:val="none" w:sz="0" w:space="0" w:color="auto"/>
                    <w:right w:val="none" w:sz="0" w:space="0" w:color="auto"/>
                  </w:divBdr>
                  <w:divsChild>
                    <w:div w:id="521169000">
                      <w:marLeft w:val="0"/>
                      <w:marRight w:val="0"/>
                      <w:marTop w:val="45"/>
                      <w:marBottom w:val="0"/>
                      <w:divBdr>
                        <w:top w:val="none" w:sz="0" w:space="0" w:color="auto"/>
                        <w:left w:val="none" w:sz="0" w:space="0" w:color="auto"/>
                        <w:bottom w:val="none" w:sz="0" w:space="0" w:color="auto"/>
                        <w:right w:val="none" w:sz="0" w:space="0" w:color="auto"/>
                      </w:divBdr>
                      <w:divsChild>
                        <w:div w:id="1045253880">
                          <w:marLeft w:val="0"/>
                          <w:marRight w:val="0"/>
                          <w:marTop w:val="0"/>
                          <w:marBottom w:val="0"/>
                          <w:divBdr>
                            <w:top w:val="none" w:sz="0" w:space="0" w:color="auto"/>
                            <w:left w:val="none" w:sz="0" w:space="0" w:color="auto"/>
                            <w:bottom w:val="none" w:sz="0" w:space="0" w:color="auto"/>
                            <w:right w:val="none" w:sz="0" w:space="0" w:color="auto"/>
                          </w:divBdr>
                          <w:divsChild>
                            <w:div w:id="1205673287">
                              <w:marLeft w:val="12300"/>
                              <w:marRight w:val="0"/>
                              <w:marTop w:val="0"/>
                              <w:marBottom w:val="0"/>
                              <w:divBdr>
                                <w:top w:val="none" w:sz="0" w:space="0" w:color="auto"/>
                                <w:left w:val="none" w:sz="0" w:space="0" w:color="auto"/>
                                <w:bottom w:val="none" w:sz="0" w:space="0" w:color="auto"/>
                                <w:right w:val="none" w:sz="0" w:space="0" w:color="auto"/>
                              </w:divBdr>
                              <w:divsChild>
                                <w:div w:id="1421293680">
                                  <w:marLeft w:val="0"/>
                                  <w:marRight w:val="0"/>
                                  <w:marTop w:val="0"/>
                                  <w:marBottom w:val="0"/>
                                  <w:divBdr>
                                    <w:top w:val="none" w:sz="0" w:space="0" w:color="auto"/>
                                    <w:left w:val="none" w:sz="0" w:space="0" w:color="auto"/>
                                    <w:bottom w:val="none" w:sz="0" w:space="0" w:color="auto"/>
                                    <w:right w:val="none" w:sz="0" w:space="0" w:color="auto"/>
                                  </w:divBdr>
                                  <w:divsChild>
                                    <w:div w:id="744182315">
                                      <w:marLeft w:val="0"/>
                                      <w:marRight w:val="0"/>
                                      <w:marTop w:val="0"/>
                                      <w:marBottom w:val="390"/>
                                      <w:divBdr>
                                        <w:top w:val="none" w:sz="0" w:space="0" w:color="auto"/>
                                        <w:left w:val="none" w:sz="0" w:space="0" w:color="auto"/>
                                        <w:bottom w:val="none" w:sz="0" w:space="0" w:color="auto"/>
                                        <w:right w:val="none" w:sz="0" w:space="0" w:color="auto"/>
                                      </w:divBdr>
                                      <w:divsChild>
                                        <w:div w:id="851916314">
                                          <w:marLeft w:val="0"/>
                                          <w:marRight w:val="0"/>
                                          <w:marTop w:val="0"/>
                                          <w:marBottom w:val="0"/>
                                          <w:divBdr>
                                            <w:top w:val="none" w:sz="0" w:space="0" w:color="auto"/>
                                            <w:left w:val="none" w:sz="0" w:space="0" w:color="auto"/>
                                            <w:bottom w:val="none" w:sz="0" w:space="0" w:color="auto"/>
                                            <w:right w:val="none" w:sz="0" w:space="0" w:color="auto"/>
                                          </w:divBdr>
                                          <w:divsChild>
                                            <w:div w:id="371805277">
                                              <w:marLeft w:val="0"/>
                                              <w:marRight w:val="0"/>
                                              <w:marTop w:val="0"/>
                                              <w:marBottom w:val="0"/>
                                              <w:divBdr>
                                                <w:top w:val="none" w:sz="0" w:space="0" w:color="auto"/>
                                                <w:left w:val="none" w:sz="0" w:space="0" w:color="auto"/>
                                                <w:bottom w:val="none" w:sz="0" w:space="0" w:color="auto"/>
                                                <w:right w:val="none" w:sz="0" w:space="0" w:color="auto"/>
                                              </w:divBdr>
                                              <w:divsChild>
                                                <w:div w:id="925844662">
                                                  <w:marLeft w:val="0"/>
                                                  <w:marRight w:val="0"/>
                                                  <w:marTop w:val="0"/>
                                                  <w:marBottom w:val="0"/>
                                                  <w:divBdr>
                                                    <w:top w:val="none" w:sz="0" w:space="0" w:color="auto"/>
                                                    <w:left w:val="none" w:sz="0" w:space="0" w:color="auto"/>
                                                    <w:bottom w:val="none" w:sz="0" w:space="0" w:color="auto"/>
                                                    <w:right w:val="none" w:sz="0" w:space="0" w:color="auto"/>
                                                  </w:divBdr>
                                                  <w:divsChild>
                                                    <w:div w:id="53236863">
                                                      <w:marLeft w:val="0"/>
                                                      <w:marRight w:val="0"/>
                                                      <w:marTop w:val="0"/>
                                                      <w:marBottom w:val="0"/>
                                                      <w:divBdr>
                                                        <w:top w:val="none" w:sz="0" w:space="0" w:color="auto"/>
                                                        <w:left w:val="none" w:sz="0" w:space="0" w:color="auto"/>
                                                        <w:bottom w:val="none" w:sz="0" w:space="0" w:color="auto"/>
                                                        <w:right w:val="none" w:sz="0" w:space="0" w:color="auto"/>
                                                      </w:divBdr>
                                                      <w:divsChild>
                                                        <w:div w:id="796527223">
                                                          <w:marLeft w:val="0"/>
                                                          <w:marRight w:val="0"/>
                                                          <w:marTop w:val="0"/>
                                                          <w:marBottom w:val="0"/>
                                                          <w:divBdr>
                                                            <w:top w:val="none" w:sz="0" w:space="0" w:color="auto"/>
                                                            <w:left w:val="none" w:sz="0" w:space="0" w:color="auto"/>
                                                            <w:bottom w:val="none" w:sz="0" w:space="0" w:color="auto"/>
                                                            <w:right w:val="none" w:sz="0" w:space="0" w:color="auto"/>
                                                          </w:divBdr>
                                                          <w:divsChild>
                                                            <w:div w:id="1760832519">
                                                              <w:marLeft w:val="0"/>
                                                              <w:marRight w:val="0"/>
                                                              <w:marTop w:val="0"/>
                                                              <w:marBottom w:val="0"/>
                                                              <w:divBdr>
                                                                <w:top w:val="none" w:sz="0" w:space="0" w:color="auto"/>
                                                                <w:left w:val="none" w:sz="0" w:space="0" w:color="auto"/>
                                                                <w:bottom w:val="none" w:sz="0" w:space="0" w:color="auto"/>
                                                                <w:right w:val="none" w:sz="0" w:space="0" w:color="auto"/>
                                                              </w:divBdr>
                                                              <w:divsChild>
                                                                <w:div w:id="73285903">
                                                                  <w:marLeft w:val="0"/>
                                                                  <w:marRight w:val="0"/>
                                                                  <w:marTop w:val="0"/>
                                                                  <w:marBottom w:val="0"/>
                                                                  <w:divBdr>
                                                                    <w:top w:val="none" w:sz="0" w:space="0" w:color="auto"/>
                                                                    <w:left w:val="none" w:sz="0" w:space="0" w:color="auto"/>
                                                                    <w:bottom w:val="none" w:sz="0" w:space="0" w:color="auto"/>
                                                                    <w:right w:val="none" w:sz="0" w:space="0" w:color="auto"/>
                                                                  </w:divBdr>
                                                                  <w:divsChild>
                                                                    <w:div w:id="557861520">
                                                                      <w:marLeft w:val="0"/>
                                                                      <w:marRight w:val="0"/>
                                                                      <w:marTop w:val="0"/>
                                                                      <w:marBottom w:val="0"/>
                                                                      <w:divBdr>
                                                                        <w:top w:val="none" w:sz="0" w:space="0" w:color="auto"/>
                                                                        <w:left w:val="none" w:sz="0" w:space="0" w:color="auto"/>
                                                                        <w:bottom w:val="none" w:sz="0" w:space="0" w:color="auto"/>
                                                                        <w:right w:val="none" w:sz="0" w:space="0" w:color="auto"/>
                                                                      </w:divBdr>
                                                                      <w:divsChild>
                                                                        <w:div w:id="1000502384">
                                                                          <w:marLeft w:val="0"/>
                                                                          <w:marRight w:val="0"/>
                                                                          <w:marTop w:val="0"/>
                                                                          <w:marBottom w:val="0"/>
                                                                          <w:divBdr>
                                                                            <w:top w:val="none" w:sz="0" w:space="0" w:color="auto"/>
                                                                            <w:left w:val="none" w:sz="0" w:space="0" w:color="auto"/>
                                                                            <w:bottom w:val="none" w:sz="0" w:space="0" w:color="auto"/>
                                                                            <w:right w:val="none" w:sz="0" w:space="0" w:color="auto"/>
                                                                          </w:divBdr>
                                                                          <w:divsChild>
                                                                            <w:div w:id="2044205536">
                                                                              <w:marLeft w:val="0"/>
                                                                              <w:marRight w:val="0"/>
                                                                              <w:marTop w:val="0"/>
                                                                              <w:marBottom w:val="0"/>
                                                                              <w:divBdr>
                                                                                <w:top w:val="none" w:sz="0" w:space="0" w:color="auto"/>
                                                                                <w:left w:val="none" w:sz="0" w:space="0" w:color="auto"/>
                                                                                <w:bottom w:val="none" w:sz="0" w:space="0" w:color="auto"/>
                                                                                <w:right w:val="none" w:sz="0" w:space="0" w:color="auto"/>
                                                                              </w:divBdr>
                                                                              <w:divsChild>
                                                                                <w:div w:id="45371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4.png"/><Relationship Id="rId26" Type="http://schemas.openxmlformats.org/officeDocument/2006/relationships/header" Target="header9.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comments" Target="commen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7.xm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image" Target="media/image6.png"/><Relationship Id="rId27" Type="http://schemas.openxmlformats.org/officeDocument/2006/relationships/fontTable" Target="fontTable.xml"/><Relationship Id="rId30" Type="http://schemas.microsoft.com/office/2016/09/relationships/commentsIds" Target="commentsIds.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5CABDC-1892-45EF-AC7A-5DE88F3C6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442</TotalTime>
  <Pages>13</Pages>
  <Words>3420</Words>
  <Characters>18131</Characters>
  <Application>Microsoft Office Word</Application>
  <DocSecurity>0</DocSecurity>
  <Lines>151</Lines>
  <Paragraphs>43</Paragraphs>
  <ScaleCrop>false</ScaleCrop>
  <HeadingPairs>
    <vt:vector size="8" baseType="variant">
      <vt:variant>
        <vt:lpstr>Tittel</vt:lpstr>
      </vt:variant>
      <vt:variant>
        <vt:i4>1</vt:i4>
      </vt:variant>
      <vt:variant>
        <vt:lpstr>Title</vt:lpstr>
      </vt:variant>
      <vt:variant>
        <vt:i4>1</vt:i4>
      </vt:variant>
      <vt:variant>
        <vt:lpstr>Titel</vt:lpstr>
      </vt:variant>
      <vt:variant>
        <vt:i4>1</vt:i4>
      </vt:variant>
      <vt:variant>
        <vt:lpstr>Titre</vt:lpstr>
      </vt:variant>
      <vt:variant>
        <vt:i4>1</vt:i4>
      </vt:variant>
    </vt:vector>
  </HeadingPairs>
  <TitlesOfParts>
    <vt:vector size="4" baseType="lpstr">
      <vt:lpstr>IALA SBAS Guideline</vt:lpstr>
      <vt:lpstr>IALA SBAS Guideline</vt:lpstr>
      <vt:lpstr>IALA Guideline 1115</vt:lpstr>
      <vt:lpstr>IALA Guideline 1115</vt:lpstr>
    </vt:vector>
  </TitlesOfParts>
  <Manager>IALA</Manager>
  <Company>IALA</Company>
  <LinksUpToDate>false</LinksUpToDate>
  <CharactersWithSpaces>21508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SBAS Guideline</dc:title>
  <dc:subject>IALA</dc:subject>
  <dc:creator>maria.mota@external.essp-sas.eu</dc:creator>
  <cp:lastModifiedBy>Kleppe, Bjørnar Jon</cp:lastModifiedBy>
  <cp:revision>31</cp:revision>
  <cp:lastPrinted>2017-08-30T13:10:00Z</cp:lastPrinted>
  <dcterms:created xsi:type="dcterms:W3CDTF">2019-03-20T08:38:00Z</dcterms:created>
  <dcterms:modified xsi:type="dcterms:W3CDTF">2019-03-20T16:00:00Z</dcterms:modified>
</cp:coreProperties>
</file>